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529F" w:rsidRDefault="00975833">
      <w:pPr>
        <w:tabs>
          <w:tab w:val="center" w:pos="4536"/>
          <w:tab w:val="right" w:pos="9639"/>
        </w:tabs>
        <w:spacing w:before="120" w:after="120" w:line="240" w:lineRule="auto"/>
        <w:ind w:right="2"/>
        <w:rPr>
          <w:rFonts w:ascii="Arial" w:hAnsi="Arial" w:cs="Arial"/>
          <w:b/>
          <w:bCs/>
          <w:sz w:val="22"/>
          <w:szCs w:val="22"/>
          <w:lang w:eastAsia="ja-JP"/>
        </w:rPr>
      </w:pPr>
      <w:r>
        <w:rPr>
          <w:rFonts w:ascii="Arial" w:hAnsi="Arial" w:cs="Arial"/>
          <w:b/>
          <w:bCs/>
          <w:sz w:val="22"/>
          <w:szCs w:val="22"/>
          <w:lang w:eastAsia="ja-JP"/>
        </w:rPr>
        <w:t>3GPP TSG RAN WG1 meeting #113</w:t>
      </w:r>
      <w:r>
        <w:rPr>
          <w:rFonts w:ascii="Arial" w:hAnsi="Arial" w:cs="Arial"/>
          <w:b/>
          <w:bCs/>
          <w:sz w:val="22"/>
          <w:szCs w:val="22"/>
          <w:lang w:eastAsia="ja-JP"/>
        </w:rPr>
        <w:tab/>
      </w:r>
      <w:r>
        <w:rPr>
          <w:rFonts w:ascii="Arial" w:hAnsi="Arial" w:cs="Arial"/>
          <w:b/>
          <w:bCs/>
          <w:sz w:val="22"/>
          <w:szCs w:val="22"/>
          <w:lang w:eastAsia="ja-JP"/>
        </w:rPr>
        <w:tab/>
        <w:t xml:space="preserve">                                   R1-2304529</w:t>
      </w:r>
    </w:p>
    <w:p w:rsidR="00C3529F" w:rsidRDefault="00975833">
      <w:pPr>
        <w:tabs>
          <w:tab w:val="center" w:pos="4536"/>
          <w:tab w:val="right" w:pos="9072"/>
        </w:tabs>
        <w:spacing w:before="120" w:after="120"/>
        <w:rPr>
          <w:rFonts w:ascii="Arial" w:hAnsi="Arial" w:cs="Arial"/>
          <w:b/>
          <w:bCs/>
          <w:sz w:val="22"/>
          <w:szCs w:val="22"/>
        </w:rPr>
      </w:pPr>
      <w:r>
        <w:rPr>
          <w:rFonts w:ascii="Arial" w:hAnsi="Arial" w:cs="Arial"/>
          <w:b/>
          <w:bCs/>
          <w:sz w:val="22"/>
          <w:szCs w:val="22"/>
          <w:lang w:eastAsia="ja-JP"/>
        </w:rPr>
        <w:t>Incheon, Korea, May 22nd – May 26th, 2023</w:t>
      </w:r>
    </w:p>
    <w:p w:rsidR="00C3529F" w:rsidRDefault="00975833">
      <w:pPr>
        <w:tabs>
          <w:tab w:val="left" w:pos="1985"/>
        </w:tabs>
        <w:spacing w:beforeLines="100" w:before="24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t>Discussion on XR specific capacity enhancements </w:t>
      </w:r>
    </w:p>
    <w:p w:rsidR="00C3529F" w:rsidRDefault="00975833">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 xml:space="preserve">ZTE, </w:t>
      </w:r>
      <w:proofErr w:type="spellStart"/>
      <w:r>
        <w:rPr>
          <w:rFonts w:ascii="Arial" w:hAnsi="Arial"/>
          <w:b/>
          <w:sz w:val="22"/>
          <w:szCs w:val="22"/>
        </w:rPr>
        <w:t>Sanechips</w:t>
      </w:r>
      <w:proofErr w:type="spellEnd"/>
    </w:p>
    <w:p w:rsidR="00C3529F" w:rsidRDefault="00975833">
      <w:pPr>
        <w:tabs>
          <w:tab w:val="left" w:pos="1985"/>
        </w:tabs>
        <w:spacing w:before="120" w:after="120"/>
        <w:rPr>
          <w:b/>
          <w:sz w:val="20"/>
          <w:szCs w:val="22"/>
        </w:rPr>
      </w:pPr>
      <w:r>
        <w:rPr>
          <w:rFonts w:ascii="Arial" w:hAnsi="Arial"/>
          <w:b/>
          <w:sz w:val="22"/>
          <w:szCs w:val="22"/>
          <w:lang w:val="pt-BR"/>
        </w:rPr>
        <w:t>Agenda item:</w:t>
      </w:r>
      <w:r>
        <w:rPr>
          <w:rFonts w:ascii="Arial" w:hAnsi="Arial"/>
          <w:b/>
          <w:sz w:val="22"/>
          <w:szCs w:val="22"/>
          <w:lang w:val="pt-BR"/>
        </w:rPr>
        <w:tab/>
      </w:r>
      <w:r>
        <w:rPr>
          <w:rFonts w:ascii="Arial" w:hAnsi="Arial"/>
          <w:b/>
          <w:sz w:val="22"/>
          <w:szCs w:val="22"/>
        </w:rPr>
        <w:t>9.</w:t>
      </w:r>
      <w:r>
        <w:rPr>
          <w:rFonts w:ascii="Arial" w:hAnsi="Arial" w:hint="eastAsia"/>
          <w:b/>
          <w:sz w:val="22"/>
          <w:szCs w:val="22"/>
        </w:rPr>
        <w:t>8</w:t>
      </w:r>
      <w:r>
        <w:rPr>
          <w:rFonts w:ascii="Arial" w:hAnsi="Arial"/>
          <w:b/>
          <w:sz w:val="22"/>
          <w:szCs w:val="22"/>
        </w:rPr>
        <w:t>.1</w:t>
      </w:r>
    </w:p>
    <w:p w:rsidR="00C3529F" w:rsidRDefault="00975833">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C3529F" w:rsidRDefault="00975833">
      <w:pPr>
        <w:pStyle w:val="1"/>
        <w:spacing w:before="120" w:after="120"/>
        <w:ind w:left="0"/>
        <w:rPr>
          <w:rFonts w:eastAsia="宋体"/>
        </w:rPr>
      </w:pPr>
      <w:r>
        <w:rPr>
          <w:rFonts w:eastAsia="宋体" w:hint="eastAsia"/>
        </w:rPr>
        <w:t>Introduction</w:t>
      </w:r>
    </w:p>
    <w:p w:rsidR="00C3529F" w:rsidRDefault="00975833">
      <w:pPr>
        <w:spacing w:before="120" w:after="120"/>
        <w:rPr>
          <w:szCs w:val="21"/>
        </w:rPr>
      </w:pPr>
      <w:r>
        <w:rPr>
          <w:szCs w:val="21"/>
        </w:rPr>
        <w:t>In</w:t>
      </w:r>
      <w:r>
        <w:rPr>
          <w:rFonts w:hint="eastAsia"/>
          <w:szCs w:val="21"/>
        </w:rPr>
        <w:t xml:space="preserve"> RAN1#112bis-e meeting, same FDRA and same MCS f</w:t>
      </w:r>
      <w:r>
        <w:rPr>
          <w:szCs w:val="21"/>
        </w:rPr>
        <w:t>or different PUSCH occasions in a multi-PUSCHs CG</w:t>
      </w:r>
      <w:r>
        <w:rPr>
          <w:rFonts w:hint="eastAsia"/>
          <w:szCs w:val="21"/>
        </w:rPr>
        <w:t xml:space="preserve"> have been agreed, </w:t>
      </w:r>
      <w:r>
        <w:rPr>
          <w:szCs w:val="21"/>
        </w:rPr>
        <w:t xml:space="preserve">whereas the TDRA determination </w:t>
      </w:r>
      <w:r>
        <w:rPr>
          <w:rFonts w:hint="eastAsia"/>
          <w:szCs w:val="21"/>
        </w:rPr>
        <w:t xml:space="preserve">and HP ID determination </w:t>
      </w:r>
      <w:r>
        <w:rPr>
          <w:szCs w:val="21"/>
        </w:rPr>
        <w:t xml:space="preserve">of CG PUSCHs in a period </w:t>
      </w:r>
      <w:r>
        <w:rPr>
          <w:rFonts w:hint="eastAsia"/>
          <w:szCs w:val="21"/>
        </w:rPr>
        <w:t xml:space="preserve">were </w:t>
      </w:r>
      <w:r>
        <w:rPr>
          <w:szCs w:val="21"/>
        </w:rPr>
        <w:t>still pending</w:t>
      </w:r>
      <w:r>
        <w:rPr>
          <w:rFonts w:hint="eastAsia"/>
          <w:szCs w:val="21"/>
        </w:rPr>
        <w:t xml:space="preserve"> [</w:t>
      </w:r>
      <w:r>
        <w:rPr>
          <w:szCs w:val="21"/>
        </w:rPr>
        <w:t>1</w:t>
      </w:r>
      <w:r>
        <w:rPr>
          <w:rFonts w:hint="eastAsia"/>
          <w:szCs w:val="21"/>
        </w:rPr>
        <w:t xml:space="preserve">]. </w:t>
      </w:r>
    </w:p>
    <w:p w:rsidR="00C3529F" w:rsidRDefault="00975833">
      <w:pPr>
        <w:spacing w:before="120" w:after="120"/>
        <w:rPr>
          <w:strike/>
          <w:szCs w:val="21"/>
        </w:rPr>
      </w:pPr>
      <w:r>
        <w:rPr>
          <w:szCs w:val="21"/>
        </w:rPr>
        <w:t>This c</w:t>
      </w:r>
      <w:r>
        <w:rPr>
          <w:szCs w:val="21"/>
        </w:rPr>
        <w:t xml:space="preserve">ontribution focuses on remaining issues of XR specific capacity enhancements. For example, alternative solutions of TDRA </w:t>
      </w:r>
      <w:r>
        <w:rPr>
          <w:rFonts w:hint="eastAsia"/>
          <w:szCs w:val="21"/>
        </w:rPr>
        <w:t xml:space="preserve">and HP ID determination </w:t>
      </w:r>
      <w:r>
        <w:rPr>
          <w:szCs w:val="21"/>
        </w:rPr>
        <w:t>for multiple CG PUSCHs are further discussed in section 2 for down selection at this meeting.</w:t>
      </w:r>
      <w:r>
        <w:rPr>
          <w:rFonts w:hint="eastAsia"/>
          <w:szCs w:val="21"/>
        </w:rPr>
        <w:t xml:space="preserve"> Moreover, analysi</w:t>
      </w:r>
      <w:r>
        <w:rPr>
          <w:rFonts w:hint="eastAsia"/>
          <w:szCs w:val="21"/>
        </w:rPr>
        <w:t xml:space="preserve">s </w:t>
      </w:r>
      <w:r>
        <w:rPr>
          <w:szCs w:val="21"/>
        </w:rPr>
        <w:t>of leftover</w:t>
      </w:r>
      <w:r>
        <w:rPr>
          <w:rFonts w:hint="eastAsia"/>
          <w:szCs w:val="21"/>
        </w:rPr>
        <w:t xml:space="preserve"> for the information </w:t>
      </w:r>
      <w:r>
        <w:rPr>
          <w:szCs w:val="21"/>
        </w:rPr>
        <w:t xml:space="preserve">of the </w:t>
      </w:r>
      <w:r>
        <w:rPr>
          <w:rFonts w:hint="eastAsia"/>
          <w:szCs w:val="21"/>
        </w:rPr>
        <w:t xml:space="preserve">UCI are </w:t>
      </w:r>
      <w:r>
        <w:rPr>
          <w:szCs w:val="21"/>
        </w:rPr>
        <w:t>given</w:t>
      </w:r>
      <w:r>
        <w:rPr>
          <w:rFonts w:hint="eastAsia"/>
          <w:szCs w:val="21"/>
        </w:rPr>
        <w:t xml:space="preserve"> in section 3. </w:t>
      </w:r>
    </w:p>
    <w:p w:rsidR="00C3529F" w:rsidRDefault="00975833">
      <w:pPr>
        <w:pStyle w:val="1"/>
        <w:spacing w:before="120" w:after="120"/>
        <w:ind w:left="0"/>
      </w:pPr>
      <w:r>
        <w:rPr>
          <w:rFonts w:eastAsia="宋体"/>
        </w:rPr>
        <w:t>M</w:t>
      </w:r>
      <w:r>
        <w:rPr>
          <w:rFonts w:eastAsia="宋体" w:hint="eastAsia"/>
        </w:rPr>
        <w:t xml:space="preserve">ultiple CG PUSCH transmission occasions in a period </w:t>
      </w:r>
    </w:p>
    <w:p w:rsidR="00C3529F" w:rsidRDefault="00975833">
      <w:pPr>
        <w:pStyle w:val="2"/>
        <w:spacing w:before="120" w:after="120"/>
        <w:ind w:left="991" w:right="210" w:hangingChars="354" w:hanging="991"/>
      </w:pPr>
      <w:r>
        <w:rPr>
          <w:rFonts w:eastAsia="宋体" w:hint="eastAsia"/>
        </w:rPr>
        <w:t>Time domain resource allocation determination</w:t>
      </w:r>
    </w:p>
    <w:p w:rsidR="00C3529F" w:rsidRDefault="00975833">
      <w:pPr>
        <w:spacing w:before="120" w:after="120"/>
      </w:pPr>
      <w:r>
        <w:rPr>
          <w:rFonts w:hint="eastAsia"/>
        </w:rPr>
        <w:t xml:space="preserve">In RAN1#112bis-e meeting, the schemes for time domain resource allocation determination for multi-PUSCHs CG have been down scoped. Companies have consensus </w:t>
      </w:r>
      <w:r>
        <w:t>of</w:t>
      </w:r>
      <w:r>
        <w:rPr>
          <w:rFonts w:hint="eastAsia"/>
        </w:rPr>
        <w:t xml:space="preserve"> focusing on Alt-A1, Alt-B, Alt-C2</w:t>
      </w:r>
      <w:r>
        <w:t xml:space="preserve"> </w:t>
      </w:r>
      <w:r>
        <w:rPr>
          <w:rFonts w:hint="eastAsia"/>
        </w:rPr>
        <w:t>as follows:</w:t>
      </w:r>
    </w:p>
    <w:tbl>
      <w:tblPr>
        <w:tblStyle w:val="af2"/>
        <w:tblW w:w="0" w:type="auto"/>
        <w:tblLook w:val="04A0" w:firstRow="1" w:lastRow="0" w:firstColumn="1" w:lastColumn="0" w:noHBand="0" w:noVBand="1"/>
      </w:tblPr>
      <w:tblGrid>
        <w:gridCol w:w="9650"/>
      </w:tblGrid>
      <w:tr w:rsidR="00C3529F">
        <w:tc>
          <w:tcPr>
            <w:tcW w:w="9876" w:type="dxa"/>
          </w:tcPr>
          <w:p w:rsidR="00C3529F" w:rsidRDefault="00975833">
            <w:pPr>
              <w:spacing w:before="120" w:after="120"/>
              <w:rPr>
                <w:b/>
                <w:bCs/>
                <w:highlight w:val="green"/>
                <w:lang w:eastAsia="ja-JP"/>
              </w:rPr>
            </w:pPr>
            <w:r>
              <w:rPr>
                <w:b/>
                <w:bCs/>
                <w:highlight w:val="green"/>
                <w:lang w:eastAsia="ja-JP"/>
              </w:rPr>
              <w:t>Agreement</w:t>
            </w:r>
          </w:p>
          <w:p w:rsidR="00C3529F" w:rsidRDefault="00975833">
            <w:pPr>
              <w:pStyle w:val="af7"/>
              <w:spacing w:after="120"/>
              <w:ind w:left="0"/>
              <w:rPr>
                <w:rFonts w:eastAsia="宋体"/>
                <w:sz w:val="21"/>
                <w:szCs w:val="20"/>
                <w:lang w:eastAsia="ja-JP"/>
              </w:rPr>
            </w:pPr>
            <w:r>
              <w:rPr>
                <w:rFonts w:eastAsia="宋体" w:hint="eastAsia"/>
                <w:sz w:val="21"/>
                <w:szCs w:val="20"/>
                <w:lang w:eastAsia="ja-JP"/>
              </w:rPr>
              <w:t xml:space="preserve">For TDRA design for multi-CG PUSCH, </w:t>
            </w:r>
            <w:r>
              <w:rPr>
                <w:rFonts w:eastAsia="宋体" w:hint="eastAsia"/>
                <w:sz w:val="21"/>
                <w:szCs w:val="20"/>
                <w:lang w:eastAsia="ja-JP"/>
              </w:rPr>
              <w:t xml:space="preserve">prioritize Alt-A1, Alt-B, and Alt-C2 for further </w:t>
            </w:r>
            <w:proofErr w:type="spellStart"/>
            <w:r>
              <w:rPr>
                <w:rFonts w:eastAsia="宋体" w:hint="eastAsia"/>
                <w:sz w:val="21"/>
                <w:szCs w:val="20"/>
                <w:lang w:eastAsia="ja-JP"/>
              </w:rPr>
              <w:t>downscoping</w:t>
            </w:r>
            <w:proofErr w:type="spellEnd"/>
            <w:r>
              <w:rPr>
                <w:rFonts w:eastAsia="宋体" w:hint="eastAsia"/>
                <w:sz w:val="21"/>
                <w:szCs w:val="20"/>
                <w:lang w:eastAsia="ja-JP"/>
              </w:rPr>
              <w:t xml:space="preserve"> and/or modification from corresponding agreement in RAN1#112.</w:t>
            </w:r>
          </w:p>
          <w:p w:rsidR="00C3529F" w:rsidRDefault="00975833">
            <w:pPr>
              <w:pStyle w:val="af7"/>
              <w:numPr>
                <w:ilvl w:val="0"/>
                <w:numId w:val="5"/>
              </w:numPr>
              <w:spacing w:after="120"/>
              <w:ind w:left="350" w:hanging="165"/>
            </w:pPr>
            <w:r>
              <w:rPr>
                <w:rFonts w:eastAsia="宋体" w:hint="eastAsia"/>
                <w:sz w:val="21"/>
                <w:szCs w:val="20"/>
                <w:lang w:eastAsia="ja-JP"/>
              </w:rPr>
              <w:t>FFS: How to address TDD configuration issue</w:t>
            </w:r>
          </w:p>
        </w:tc>
      </w:tr>
    </w:tbl>
    <w:p w:rsidR="00C3529F" w:rsidRDefault="00975833">
      <w:pPr>
        <w:spacing w:before="120" w:after="120"/>
      </w:pPr>
      <w:r>
        <w:rPr>
          <w:rFonts w:hint="eastAsia"/>
        </w:rPr>
        <w:t xml:space="preserve">The </w:t>
      </w:r>
      <w:r>
        <w:t>alternative</w:t>
      </w:r>
      <w:r>
        <w:rPr>
          <w:rFonts w:hint="eastAsia"/>
        </w:rPr>
        <w:t xml:space="preserve"> schemes for time domain resource allocation determination for multi-PUSC</w:t>
      </w:r>
      <w:r>
        <w:rPr>
          <w:rFonts w:hint="eastAsia"/>
        </w:rPr>
        <w:t>Hs CG are listed as follow:</w:t>
      </w:r>
    </w:p>
    <w:p w:rsidR="00C3529F" w:rsidRDefault="00975833">
      <w:pPr>
        <w:numPr>
          <w:ilvl w:val="0"/>
          <w:numId w:val="6"/>
        </w:numPr>
        <w:spacing w:before="120" w:after="120"/>
        <w:ind w:leftChars="100" w:left="630"/>
      </w:pPr>
      <w:r>
        <w:rPr>
          <w:b/>
        </w:rPr>
        <w:t xml:space="preserve">Alt-A1: </w:t>
      </w:r>
      <w:r>
        <w:rPr>
          <w:rFonts w:hint="eastAsia"/>
        </w:rPr>
        <w:t>Follow the time domain resource mapping of Type-A repetition.</w:t>
      </w:r>
    </w:p>
    <w:p w:rsidR="00C3529F" w:rsidRDefault="00975833">
      <w:pPr>
        <w:numPr>
          <w:ilvl w:val="0"/>
          <w:numId w:val="6"/>
        </w:numPr>
        <w:spacing w:before="120" w:after="120"/>
        <w:ind w:leftChars="100" w:left="630"/>
      </w:pPr>
      <w:r>
        <w:rPr>
          <w:b/>
        </w:rPr>
        <w:t xml:space="preserve">Alt-B: </w:t>
      </w:r>
      <w:r>
        <w:rPr>
          <w:rFonts w:hint="eastAsia"/>
        </w:rPr>
        <w:t>TDRA determination based on NR-U framework</w:t>
      </w:r>
    </w:p>
    <w:p w:rsidR="00C3529F" w:rsidRDefault="00975833">
      <w:pPr>
        <w:numPr>
          <w:ilvl w:val="0"/>
          <w:numId w:val="6"/>
        </w:numPr>
        <w:spacing w:before="120" w:after="120"/>
        <w:ind w:leftChars="100" w:left="630"/>
      </w:pPr>
      <w:r>
        <w:rPr>
          <w:b/>
        </w:rPr>
        <w:t xml:space="preserve">Alt-C2: </w:t>
      </w:r>
      <w:r>
        <w:rPr>
          <w:rFonts w:hint="eastAsia"/>
        </w:rPr>
        <w:t>Follow Rel-17 single DCI scheduling multiple PUSCHs</w:t>
      </w:r>
    </w:p>
    <w:p w:rsidR="00C3529F" w:rsidRDefault="00975833">
      <w:pPr>
        <w:spacing w:beforeLines="100" w:before="240" w:after="120"/>
        <w:rPr>
          <w:b/>
          <w:u w:val="single"/>
        </w:rPr>
      </w:pPr>
      <w:r>
        <w:rPr>
          <w:b/>
          <w:u w:val="single"/>
        </w:rPr>
        <w:t>XR traffic consideration:</w:t>
      </w:r>
    </w:p>
    <w:p w:rsidR="00C3529F" w:rsidRDefault="00975833">
      <w:pPr>
        <w:spacing w:before="120" w:after="120"/>
      </w:pPr>
      <w:r>
        <w:rPr>
          <w:rFonts w:hint="eastAsia"/>
        </w:rPr>
        <w:t xml:space="preserve">In </w:t>
      </w:r>
      <w:r>
        <w:t>past meetings</w:t>
      </w:r>
      <w:r>
        <w:rPr>
          <w:rFonts w:hint="eastAsia"/>
        </w:rPr>
        <w:t xml:space="preserve">, </w:t>
      </w:r>
      <w:r>
        <w:t>it w</w:t>
      </w:r>
      <w:r>
        <w:t xml:space="preserve">as highlighted that </w:t>
      </w:r>
      <w:r>
        <w:rPr>
          <w:rFonts w:hint="eastAsia"/>
        </w:rPr>
        <w:t xml:space="preserve">whether </w:t>
      </w:r>
      <w:r>
        <w:t xml:space="preserve">or not </w:t>
      </w:r>
      <w:r>
        <w:rPr>
          <w:rFonts w:hint="eastAsia"/>
        </w:rPr>
        <w:t xml:space="preserve">to support nonconsecutive PUSCHs for TDRA determination </w:t>
      </w:r>
      <w:r>
        <w:t xml:space="preserve">should be discussed and concluded firstly. More importantly, </w:t>
      </w:r>
      <w:r>
        <w:rPr>
          <w:rFonts w:hint="eastAsia"/>
        </w:rPr>
        <w:t xml:space="preserve">the concept of </w:t>
      </w:r>
      <w:r>
        <w:t xml:space="preserve">whether two PUSCHs are </w:t>
      </w:r>
      <w:r>
        <w:rPr>
          <w:rFonts w:hint="eastAsia"/>
        </w:rPr>
        <w:t>consecutive or nonconsecutive should be clarified</w:t>
      </w:r>
      <w:r>
        <w:t xml:space="preserve"> in RAN1 group</w:t>
      </w:r>
      <w:r>
        <w:rPr>
          <w:rFonts w:hint="eastAsia"/>
        </w:rPr>
        <w:t xml:space="preserve">. </w:t>
      </w:r>
      <w:r>
        <w:t>I</w:t>
      </w:r>
      <w:r>
        <w:t>n this contribution, we assume that two PUSCHs are considered as consecutive PUSCHs in following cases as illustrated in Figure 1.</w:t>
      </w:r>
    </w:p>
    <w:p w:rsidR="00C3529F" w:rsidRDefault="00975833">
      <w:pPr>
        <w:spacing w:before="120" w:after="120"/>
        <w:jc w:val="center"/>
      </w:pPr>
      <w:r>
        <w:rPr>
          <w:rFonts w:hint="eastAsia"/>
          <w:noProof/>
        </w:rPr>
        <w:lastRenderedPageBreak/>
        <w:drawing>
          <wp:inline distT="0" distB="0" distL="114300" distR="114300">
            <wp:extent cx="5335270" cy="2422525"/>
            <wp:effectExtent l="0" t="0" r="17780" b="0"/>
            <wp:docPr id="2" name="图片 2" descr="连续PUSCH情况分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连续PUSCH情况分析"/>
                    <pic:cNvPicPr>
                      <a:picLocks noChangeAspect="1"/>
                    </pic:cNvPicPr>
                  </pic:nvPicPr>
                  <pic:blipFill>
                    <a:blip r:embed="rId9"/>
                    <a:stretch>
                      <a:fillRect/>
                    </a:stretch>
                  </pic:blipFill>
                  <pic:spPr>
                    <a:xfrm>
                      <a:off x="0" y="0"/>
                      <a:ext cx="5335270" cy="2422525"/>
                    </a:xfrm>
                    <a:prstGeom prst="rect">
                      <a:avLst/>
                    </a:prstGeom>
                  </pic:spPr>
                </pic:pic>
              </a:graphicData>
            </a:graphic>
          </wp:inline>
        </w:drawing>
      </w:r>
    </w:p>
    <w:p w:rsidR="00C3529F" w:rsidRDefault="00975833">
      <w:pPr>
        <w:spacing w:before="120" w:after="120"/>
        <w:jc w:val="center"/>
      </w:pPr>
      <w:r>
        <w:rPr>
          <w:rFonts w:hint="eastAsia"/>
        </w:rPr>
        <w:t xml:space="preserve">Figure 1: Illustration for </w:t>
      </w:r>
      <w:r>
        <w:rPr>
          <w:b/>
        </w:rPr>
        <w:t xml:space="preserve">consecutive CG PUSCHs </w:t>
      </w:r>
      <w:r>
        <w:rPr>
          <w:rFonts w:hint="eastAsia"/>
        </w:rPr>
        <w:t>in DDDSU configuration.</w:t>
      </w:r>
    </w:p>
    <w:p w:rsidR="00C3529F" w:rsidRDefault="00975833">
      <w:pPr>
        <w:spacing w:before="120" w:after="120"/>
        <w:jc w:val="center"/>
      </w:pPr>
      <w:r>
        <w:t xml:space="preserve">(Case 1: PUSCH1 and PUSCH2 in two </w:t>
      </w:r>
      <w:r>
        <w:rPr>
          <w:rFonts w:hint="eastAsia"/>
        </w:rPr>
        <w:t xml:space="preserve">adjacent </w:t>
      </w:r>
      <w:r>
        <w:t>UL slot</w:t>
      </w:r>
      <w:r>
        <w:rPr>
          <w:rFonts w:hint="eastAsia"/>
        </w:rPr>
        <w:t>s</w:t>
      </w:r>
      <w:r>
        <w:t xml:space="preserve"> are consecutive. Case 2: PUSCH2 and PUSCH3 in one UL slot are consecutive. Case 3: PUSCH3 and PUSCH4 in</w:t>
      </w:r>
      <w:r>
        <w:rPr>
          <w:rFonts w:hint="eastAsia"/>
        </w:rPr>
        <w:t xml:space="preserve"> </w:t>
      </w:r>
      <w:r>
        <w:t>UL slot</w:t>
      </w:r>
      <w:r>
        <w:rPr>
          <w:rFonts w:hint="eastAsia"/>
        </w:rPr>
        <w:t xml:space="preserve"> and S slot, respectively,</w:t>
      </w:r>
      <w:r>
        <w:t xml:space="preserve"> are consecutive, even though there are DL slots between them.)</w:t>
      </w:r>
    </w:p>
    <w:p w:rsidR="00C3529F" w:rsidRDefault="00975833">
      <w:pPr>
        <w:spacing w:before="120" w:after="120"/>
      </w:pPr>
      <w:r>
        <w:t>In contrast with consecutive PUSCHs</w:t>
      </w:r>
      <w:r>
        <w:rPr>
          <w:rFonts w:hint="eastAsia"/>
        </w:rPr>
        <w:t xml:space="preserve">, </w:t>
      </w:r>
      <w:r>
        <w:t xml:space="preserve">PUSCH 1 and PUSCH 2 are nonconsecutive PUSCHs as shown in Figure 2. In that case, one UL slot (denoted as red block) is skipping in a CG PUSCH configuration. </w:t>
      </w:r>
    </w:p>
    <w:p w:rsidR="00C3529F" w:rsidRDefault="00975833">
      <w:pPr>
        <w:spacing w:before="120" w:after="120"/>
        <w:jc w:val="center"/>
      </w:pPr>
      <w:r>
        <w:rPr>
          <w:rFonts w:hint="eastAsia"/>
          <w:noProof/>
        </w:rPr>
        <w:drawing>
          <wp:inline distT="0" distB="0" distL="114300" distR="114300">
            <wp:extent cx="5443855" cy="2471420"/>
            <wp:effectExtent l="0" t="0" r="4445" b="0"/>
            <wp:docPr id="3" name="图片 3" descr="非连续PUSCH情况分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非连续PUSCH情况分析"/>
                    <pic:cNvPicPr>
                      <a:picLocks noChangeAspect="1"/>
                    </pic:cNvPicPr>
                  </pic:nvPicPr>
                  <pic:blipFill>
                    <a:blip r:embed="rId10"/>
                    <a:stretch>
                      <a:fillRect/>
                    </a:stretch>
                  </pic:blipFill>
                  <pic:spPr>
                    <a:xfrm>
                      <a:off x="0" y="0"/>
                      <a:ext cx="5443855" cy="2471420"/>
                    </a:xfrm>
                    <a:prstGeom prst="rect">
                      <a:avLst/>
                    </a:prstGeom>
                  </pic:spPr>
                </pic:pic>
              </a:graphicData>
            </a:graphic>
          </wp:inline>
        </w:drawing>
      </w:r>
    </w:p>
    <w:p w:rsidR="00C3529F" w:rsidRDefault="00975833">
      <w:pPr>
        <w:spacing w:before="120" w:after="120"/>
        <w:jc w:val="center"/>
      </w:pPr>
      <w:r>
        <w:rPr>
          <w:rFonts w:hint="eastAsia"/>
        </w:rPr>
        <w:t xml:space="preserve">Figure 2: Illustration for </w:t>
      </w:r>
      <w:r>
        <w:rPr>
          <w:b/>
        </w:rPr>
        <w:t>nonconsecutive CG PUSCHs</w:t>
      </w:r>
      <w:r>
        <w:rPr>
          <w:rFonts w:hint="eastAsia"/>
        </w:rPr>
        <w:t xml:space="preserve"> in DDDSU configuration.</w:t>
      </w:r>
    </w:p>
    <w:p w:rsidR="00C3529F" w:rsidRDefault="00975833">
      <w:pPr>
        <w:spacing w:before="120" w:after="120"/>
        <w:jc w:val="center"/>
      </w:pPr>
      <w:r>
        <w:t xml:space="preserve">(e.g., PUSCH 1 and </w:t>
      </w:r>
      <w:r>
        <w:t>PUSCH 2 are nonconsecutive PUSCHs)</w:t>
      </w:r>
    </w:p>
    <w:p w:rsidR="00C3529F" w:rsidRDefault="00975833">
      <w:pPr>
        <w:spacing w:before="120" w:after="120"/>
      </w:pPr>
      <w:r>
        <w:t>Given above clarification, we think that for</w:t>
      </w:r>
      <w:r>
        <w:rPr>
          <w:rFonts w:hint="eastAsia"/>
        </w:rPr>
        <w:t xml:space="preserve"> XR UL video service, PDB requirement</w:t>
      </w:r>
      <w:r>
        <w:t xml:space="preserve"> is quite stringent</w:t>
      </w:r>
      <w:r>
        <w:rPr>
          <w:rFonts w:hint="eastAsia"/>
        </w:rPr>
        <w:t xml:space="preserve">, </w:t>
      </w:r>
      <w:r>
        <w:t xml:space="preserve">and </w:t>
      </w:r>
      <w:r>
        <w:rPr>
          <w:rFonts w:hint="eastAsia"/>
        </w:rPr>
        <w:t xml:space="preserve">it is more </w:t>
      </w:r>
      <w:r>
        <w:t>reasonable</w:t>
      </w:r>
      <w:r>
        <w:rPr>
          <w:rFonts w:hint="eastAsia"/>
        </w:rPr>
        <w:t xml:space="preserve"> to transmit the TBs as soon as possible. </w:t>
      </w:r>
      <w:r>
        <w:t>Consequently,</w:t>
      </w:r>
      <w:r>
        <w:rPr>
          <w:rFonts w:hint="eastAsia"/>
        </w:rPr>
        <w:t xml:space="preserve"> </w:t>
      </w:r>
      <w:r>
        <w:t xml:space="preserve">configuring </w:t>
      </w:r>
      <w:r>
        <w:rPr>
          <w:rFonts w:hint="eastAsia"/>
        </w:rPr>
        <w:t xml:space="preserve">consecutive CG PUSCHs </w:t>
      </w:r>
      <w:r>
        <w:t xml:space="preserve">is more natural than nonconsecutive </w:t>
      </w:r>
      <w:r>
        <w:rPr>
          <w:rFonts w:hint="eastAsia"/>
        </w:rPr>
        <w:t>CG PUSCH</w:t>
      </w:r>
      <w:r>
        <w:t xml:space="preserve"> design. </w:t>
      </w:r>
      <w:r>
        <w:rPr>
          <w:rFonts w:hint="eastAsia"/>
        </w:rPr>
        <w:t xml:space="preserve"> </w:t>
      </w:r>
    </w:p>
    <w:p w:rsidR="00C3529F" w:rsidRDefault="00975833">
      <w:pPr>
        <w:pStyle w:val="YJ-Observation"/>
        <w:spacing w:before="120" w:after="120"/>
        <w:jc w:val="both"/>
        <w:rPr>
          <w:lang w:val="en-US" w:eastAsia="zh-CN"/>
        </w:rPr>
      </w:pPr>
      <w:bookmarkStart w:id="0" w:name="_Toc19973"/>
      <w:r>
        <w:rPr>
          <w:rFonts w:hint="eastAsia"/>
          <w:lang w:val="en-US" w:eastAsia="zh-CN"/>
        </w:rPr>
        <w:t xml:space="preserve">Consecutive CG PUSCHs </w:t>
      </w:r>
      <w:r>
        <w:rPr>
          <w:lang w:val="en-US" w:eastAsia="zh-CN"/>
        </w:rPr>
        <w:t xml:space="preserve">should </w:t>
      </w:r>
      <w:r>
        <w:rPr>
          <w:rFonts w:hint="eastAsia"/>
          <w:lang w:val="en-US" w:eastAsia="zh-CN"/>
        </w:rPr>
        <w:t xml:space="preserve">be configured for XR UL video service to address the stringent PDB </w:t>
      </w:r>
      <w:r>
        <w:rPr>
          <w:lang w:val="en-US" w:eastAsia="zh-CN"/>
        </w:rPr>
        <w:t>requirement</w:t>
      </w:r>
      <w:r>
        <w:rPr>
          <w:rFonts w:hint="eastAsia"/>
          <w:lang w:val="en-US" w:eastAsia="zh-CN"/>
        </w:rPr>
        <w:t>.</w:t>
      </w:r>
      <w:bookmarkEnd w:id="0"/>
      <w:r>
        <w:rPr>
          <w:rFonts w:hint="eastAsia"/>
          <w:lang w:val="en-US" w:eastAsia="zh-CN"/>
        </w:rPr>
        <w:t xml:space="preserve"> </w:t>
      </w:r>
    </w:p>
    <w:p w:rsidR="00C3529F" w:rsidRDefault="00975833">
      <w:pPr>
        <w:spacing w:before="120" w:after="120"/>
      </w:pPr>
      <w:r>
        <w:rPr>
          <w:rFonts w:hint="eastAsia"/>
        </w:rPr>
        <w:t xml:space="preserve">Moreover, </w:t>
      </w:r>
      <w:r>
        <w:t xml:space="preserve">regarding </w:t>
      </w:r>
      <w:r>
        <w:rPr>
          <w:rFonts w:hint="eastAsia"/>
        </w:rPr>
        <w:t>XR UL video service</w:t>
      </w:r>
      <w:r>
        <w:t>,</w:t>
      </w:r>
      <w:r>
        <w:rPr>
          <w:rFonts w:hint="eastAsia"/>
        </w:rPr>
        <w:t xml:space="preserve"> </w:t>
      </w:r>
      <w:r>
        <w:t xml:space="preserve">the characteristic of </w:t>
      </w:r>
      <w:r>
        <w:rPr>
          <w:rFonts w:hint="eastAsia"/>
        </w:rPr>
        <w:t xml:space="preserve">large packet size </w:t>
      </w:r>
      <w:r>
        <w:t xml:space="preserve">should be </w:t>
      </w:r>
      <w:proofErr w:type="gramStart"/>
      <w:r>
        <w:t>taken into account</w:t>
      </w:r>
      <w:proofErr w:type="gramEnd"/>
      <w:r>
        <w:rPr>
          <w:rFonts w:hint="eastAsia"/>
        </w:rPr>
        <w:t>,</w:t>
      </w:r>
      <w:r>
        <w:t xml:space="preserve"> that means</w:t>
      </w:r>
      <w:r>
        <w:rPr>
          <w:rFonts w:hint="eastAsia"/>
        </w:rPr>
        <w:t xml:space="preserve"> one TB is more likely to occupy most of symbols in one slot. Therefore, </w:t>
      </w:r>
      <w:r>
        <w:t xml:space="preserve">instead of mini-slot based CG PUSCH, slot-based </w:t>
      </w:r>
      <w:r>
        <w:rPr>
          <w:rFonts w:hint="eastAsia"/>
        </w:rPr>
        <w:t>CG PUSCH</w:t>
      </w:r>
      <w:r>
        <w:t xml:space="preserve"> configuration</w:t>
      </w:r>
      <w:r>
        <w:rPr>
          <w:rFonts w:hint="eastAsia"/>
        </w:rPr>
        <w:t xml:space="preserve"> is more suitable for XR video traffic.</w:t>
      </w:r>
    </w:p>
    <w:p w:rsidR="00C3529F" w:rsidRDefault="00975833">
      <w:pPr>
        <w:pStyle w:val="YJ-Observation"/>
        <w:spacing w:before="120" w:after="120"/>
        <w:jc w:val="both"/>
        <w:rPr>
          <w:lang w:val="en-US" w:eastAsia="zh-CN"/>
        </w:rPr>
      </w:pPr>
      <w:bookmarkStart w:id="1" w:name="_Toc14286"/>
      <w:r>
        <w:lastRenderedPageBreak/>
        <w:t>Instead of mini-slot based CG PUSCH,</w:t>
      </w:r>
      <w:r>
        <w:rPr>
          <w:rFonts w:hint="eastAsia"/>
          <w:lang w:val="en-US" w:eastAsia="zh-CN"/>
        </w:rPr>
        <w:t xml:space="preserve"> </w:t>
      </w:r>
      <w:r>
        <w:t>slot-b</w:t>
      </w:r>
      <w:r>
        <w:t>ased</w:t>
      </w:r>
      <w:r>
        <w:rPr>
          <w:rFonts w:hint="eastAsia"/>
          <w:lang w:val="en-US" w:eastAsia="zh-CN"/>
        </w:rPr>
        <w:t xml:space="preserve"> CG PUSCH </w:t>
      </w:r>
      <w:r>
        <w:t>configuration</w:t>
      </w:r>
      <w:r>
        <w:rPr>
          <w:rFonts w:hint="eastAsia"/>
        </w:rPr>
        <w:t xml:space="preserve"> </w:t>
      </w:r>
      <w:r>
        <w:rPr>
          <w:rFonts w:hint="eastAsia"/>
          <w:lang w:val="en-US" w:eastAsia="zh-CN"/>
        </w:rPr>
        <w:t>is suitable for XR video traffic.</w:t>
      </w:r>
      <w:bookmarkEnd w:id="1"/>
      <w:r>
        <w:rPr>
          <w:rFonts w:hint="eastAsia"/>
          <w:lang w:val="en-US" w:eastAsia="zh-CN"/>
        </w:rPr>
        <w:t xml:space="preserve"> </w:t>
      </w:r>
    </w:p>
    <w:p w:rsidR="00C3529F" w:rsidRDefault="00975833">
      <w:pPr>
        <w:spacing w:beforeLines="100" w:before="240" w:after="120"/>
        <w:rPr>
          <w:b/>
          <w:u w:val="single"/>
        </w:rPr>
      </w:pPr>
      <w:r>
        <w:rPr>
          <w:b/>
          <w:u w:val="single"/>
        </w:rPr>
        <w:t>Alternative schemes comparisons</w:t>
      </w:r>
    </w:p>
    <w:p w:rsidR="00C3529F" w:rsidRDefault="00975833">
      <w:pPr>
        <w:spacing w:before="120" w:after="120"/>
      </w:pPr>
      <w:r>
        <w:rPr>
          <w:rFonts w:hint="eastAsia"/>
        </w:rPr>
        <w:t>The essential</w:t>
      </w:r>
      <w:r>
        <w:t xml:space="preserve"> parameters/features</w:t>
      </w:r>
      <w:r>
        <w:rPr>
          <w:rFonts w:hint="eastAsia"/>
        </w:rPr>
        <w:t xml:space="preserve"> for TDRA determination</w:t>
      </w:r>
      <w:r>
        <w:t xml:space="preserve"> contains following two aspects:</w:t>
      </w:r>
    </w:p>
    <w:p w:rsidR="00C3529F" w:rsidRDefault="00975833">
      <w:pPr>
        <w:numPr>
          <w:ilvl w:val="0"/>
          <w:numId w:val="6"/>
        </w:numPr>
        <w:spacing w:before="120" w:after="120"/>
        <w:ind w:leftChars="100" w:left="630"/>
      </w:pPr>
      <w:r>
        <w:t xml:space="preserve">determine </w:t>
      </w:r>
      <w:r>
        <w:rPr>
          <w:rFonts w:hint="eastAsia"/>
        </w:rPr>
        <w:t>time offset of CG PUSCHs in one CG period</w:t>
      </w:r>
    </w:p>
    <w:p w:rsidR="00C3529F" w:rsidRDefault="00975833">
      <w:pPr>
        <w:numPr>
          <w:ilvl w:val="0"/>
          <w:numId w:val="6"/>
        </w:numPr>
        <w:spacing w:before="120" w:after="120"/>
        <w:ind w:leftChars="100" w:left="630"/>
      </w:pPr>
      <w:r>
        <w:rPr>
          <w:rFonts w:hint="eastAsia"/>
        </w:rPr>
        <w:t>determine the SLIV v</w:t>
      </w:r>
      <w:r>
        <w:rPr>
          <w:rFonts w:hint="eastAsia"/>
        </w:rPr>
        <w:t xml:space="preserve">alue per CG PUSCH in one CG period. </w:t>
      </w:r>
    </w:p>
    <w:p w:rsidR="00C3529F" w:rsidRDefault="00975833">
      <w:pPr>
        <w:spacing w:before="120" w:after="120"/>
      </w:pPr>
      <w:r>
        <w:t>Firstly</w:t>
      </w:r>
      <w:r>
        <w:rPr>
          <w:rFonts w:hint="eastAsia"/>
        </w:rPr>
        <w:t xml:space="preserve">, </w:t>
      </w:r>
      <w:r>
        <w:t>fr</w:t>
      </w:r>
      <w:r>
        <w:rPr>
          <w:rFonts w:hint="eastAsia"/>
        </w:rPr>
        <w:t>om the perspective of SLIV value, we think it is necessary to have different SLIVs</w:t>
      </w:r>
      <w:r>
        <w:t xml:space="preserve"> between different PUSCH occasions</w:t>
      </w:r>
      <w:r>
        <w:rPr>
          <w:rFonts w:hint="eastAsia"/>
        </w:rPr>
        <w:t xml:space="preserve">. </w:t>
      </w:r>
      <w:r>
        <w:t>For</w:t>
      </w:r>
      <w:r>
        <w:rPr>
          <w:rFonts w:hint="eastAsia"/>
        </w:rPr>
        <w:t xml:space="preserve"> </w:t>
      </w:r>
      <w:r>
        <w:t>a</w:t>
      </w:r>
      <w:r>
        <w:rPr>
          <w:rFonts w:hint="eastAsia"/>
        </w:rPr>
        <w:t xml:space="preserve"> TDD configuration, e.g., </w:t>
      </w:r>
      <w:r>
        <w:t>slot format pattern is</w:t>
      </w:r>
      <w:r>
        <w:rPr>
          <w:rFonts w:hint="eastAsia"/>
        </w:rPr>
        <w:t xml:space="preserve"> DDDSU, </w:t>
      </w:r>
      <w:r>
        <w:t xml:space="preserve">there are </w:t>
      </w:r>
      <w:r>
        <w:rPr>
          <w:rFonts w:hint="eastAsia"/>
        </w:rPr>
        <w:t xml:space="preserve">different numbers and location of UL symbols in </w:t>
      </w:r>
      <w:r>
        <w:t>between</w:t>
      </w:r>
      <w:r>
        <w:rPr>
          <w:rFonts w:hint="eastAsia"/>
        </w:rPr>
        <w:t xml:space="preserve"> S slot and U slot, resulting in different lengths of allocated symbols and </w:t>
      </w:r>
      <w:r>
        <w:t xml:space="preserve">different </w:t>
      </w:r>
      <w:r>
        <w:rPr>
          <w:rFonts w:hint="eastAsia"/>
        </w:rPr>
        <w:t>locations of starting symbol</w:t>
      </w:r>
      <w:r>
        <w:t>s for potential PUSCH transmission</w:t>
      </w:r>
      <w:r>
        <w:rPr>
          <w:rFonts w:hint="eastAsia"/>
        </w:rPr>
        <w:t xml:space="preserve">. </w:t>
      </w:r>
      <w:r>
        <w:t>The constraint of u</w:t>
      </w:r>
      <w:r>
        <w:rPr>
          <w:rFonts w:hint="eastAsia"/>
        </w:rPr>
        <w:t>sing same SLIV value may lead to</w:t>
      </w:r>
      <w:r>
        <w:rPr>
          <w:rFonts w:hint="eastAsia"/>
        </w:rPr>
        <w:t xml:space="preserve"> in</w:t>
      </w:r>
      <w:r>
        <w:t>efficient</w:t>
      </w:r>
      <w:r>
        <w:rPr>
          <w:rFonts w:hint="eastAsia"/>
        </w:rPr>
        <w:t xml:space="preserve"> TDRA for some </w:t>
      </w:r>
      <w:r>
        <w:t>U</w:t>
      </w:r>
      <w:r>
        <w:rPr>
          <w:rFonts w:hint="eastAsia"/>
        </w:rPr>
        <w:t xml:space="preserve"> slots.</w:t>
      </w:r>
    </w:p>
    <w:p w:rsidR="00C3529F" w:rsidRDefault="00975833">
      <w:pPr>
        <w:spacing w:before="120" w:after="120"/>
      </w:pPr>
      <w:r>
        <w:rPr>
          <w:rFonts w:hint="eastAsia"/>
        </w:rPr>
        <w:t>For one example, the CG PUSCH is starting from S slot in TDD configuration DDDSU, where S slot has 10 DL symbols, 2 guard symbols and 2 UL symbols. In order to fully use the UL resource, the PUSCH in S slot can be alloca</w:t>
      </w:r>
      <w:r>
        <w:rPr>
          <w:rFonts w:hint="eastAsia"/>
        </w:rPr>
        <w:t>ted up to L=2 symbols in time domain. If the same SLIV value is considered, the PUSCH in UL slot is also allocated up to L = 2 symbols in time domain. In this case, under the assumption of one CG PUSCH in one slot, it would enlarge the transmission delay a</w:t>
      </w:r>
      <w:r>
        <w:rPr>
          <w:rFonts w:hint="eastAsia"/>
        </w:rPr>
        <w:t xml:space="preserve">nd decrease the capacity performance. </w:t>
      </w:r>
    </w:p>
    <w:p w:rsidR="00C3529F" w:rsidRDefault="00975833">
      <w:pPr>
        <w:spacing w:before="120" w:after="120"/>
        <w:jc w:val="center"/>
      </w:pPr>
      <w:r>
        <w:rPr>
          <w:rFonts w:hint="eastAsia"/>
          <w:noProof/>
        </w:rPr>
        <w:drawing>
          <wp:inline distT="0" distB="0" distL="114300" distR="114300">
            <wp:extent cx="4619625" cy="2097405"/>
            <wp:effectExtent l="0" t="0" r="9525" b="0"/>
            <wp:docPr id="1" name="图片 1" descr="SameSLIVproble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SameSLIVproblem1"/>
                    <pic:cNvPicPr>
                      <a:picLocks noChangeAspect="1"/>
                    </pic:cNvPicPr>
                  </pic:nvPicPr>
                  <pic:blipFill>
                    <a:blip r:embed="rId11"/>
                    <a:stretch>
                      <a:fillRect/>
                    </a:stretch>
                  </pic:blipFill>
                  <pic:spPr>
                    <a:xfrm>
                      <a:off x="0" y="0"/>
                      <a:ext cx="4619625" cy="2097405"/>
                    </a:xfrm>
                    <a:prstGeom prst="rect">
                      <a:avLst/>
                    </a:prstGeom>
                  </pic:spPr>
                </pic:pic>
              </a:graphicData>
            </a:graphic>
          </wp:inline>
        </w:drawing>
      </w:r>
    </w:p>
    <w:p w:rsidR="00C3529F" w:rsidRDefault="00975833">
      <w:pPr>
        <w:spacing w:before="120" w:after="120"/>
        <w:jc w:val="center"/>
      </w:pPr>
      <w:r>
        <w:rPr>
          <w:rFonts w:hint="eastAsia"/>
        </w:rPr>
        <w:t>Figure 3: Same SLIV when multi-PUSCHs CG is starting from S slot.</w:t>
      </w:r>
    </w:p>
    <w:p w:rsidR="00C3529F" w:rsidRDefault="00975833">
      <w:pPr>
        <w:spacing w:before="120" w:after="120"/>
      </w:pPr>
      <w:r>
        <w:rPr>
          <w:rFonts w:hint="eastAsia"/>
        </w:rPr>
        <w:t>Additionally</w:t>
      </w:r>
      <w:r>
        <w:rPr>
          <w:rFonts w:hint="eastAsia"/>
        </w:rPr>
        <w:t xml:space="preserve">, </w:t>
      </w:r>
      <w:r>
        <w:t>if a</w:t>
      </w:r>
      <w:r>
        <w:rPr>
          <w:rFonts w:hint="eastAsia"/>
        </w:rPr>
        <w:t xml:space="preserve"> CG PUSCH </w:t>
      </w:r>
      <w:r>
        <w:t>starts</w:t>
      </w:r>
      <w:r>
        <w:rPr>
          <w:rFonts w:hint="eastAsia"/>
        </w:rPr>
        <w:t xml:space="preserve"> from U slot </w:t>
      </w:r>
      <w:r>
        <w:t xml:space="preserve">and </w:t>
      </w:r>
      <w:r>
        <w:rPr>
          <w:rFonts w:hint="eastAsia"/>
        </w:rPr>
        <w:t xml:space="preserve">8 symbols </w:t>
      </w:r>
      <w:r>
        <w:t>of this U slot is allocated for PUSCH occasion, then the S slot cann</w:t>
      </w:r>
      <w:r>
        <w:rPr>
          <w:rFonts w:hint="eastAsia"/>
        </w:rPr>
        <w:t>o</w:t>
      </w:r>
      <w:r>
        <w:t xml:space="preserve">t be used since it </w:t>
      </w:r>
      <w:r>
        <w:t xml:space="preserve">has only 2 UL symbols, which may also cause </w:t>
      </w:r>
      <w:r>
        <w:rPr>
          <w:rFonts w:hint="eastAsia"/>
        </w:rPr>
        <w:t>resource waste</w:t>
      </w:r>
      <w:r>
        <w:t xml:space="preserve">. </w:t>
      </w:r>
      <w:r>
        <w:rPr>
          <w:rFonts w:hint="eastAsia"/>
        </w:rPr>
        <w:t xml:space="preserve"> </w:t>
      </w:r>
    </w:p>
    <w:p w:rsidR="00C3529F" w:rsidRDefault="00975833">
      <w:pPr>
        <w:spacing w:before="120" w:after="120"/>
        <w:jc w:val="center"/>
      </w:pPr>
      <w:r>
        <w:rPr>
          <w:rFonts w:hint="eastAsia"/>
          <w:noProof/>
        </w:rPr>
        <w:drawing>
          <wp:inline distT="0" distB="0" distL="114300" distR="114300">
            <wp:extent cx="5272405" cy="1775460"/>
            <wp:effectExtent l="0" t="0" r="4445" b="0"/>
            <wp:docPr id="7" name="图片 7" descr="SameSLIVproblem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SameSLIVproblem2"/>
                    <pic:cNvPicPr>
                      <a:picLocks noChangeAspect="1"/>
                    </pic:cNvPicPr>
                  </pic:nvPicPr>
                  <pic:blipFill>
                    <a:blip r:embed="rId12"/>
                    <a:stretch>
                      <a:fillRect/>
                    </a:stretch>
                  </pic:blipFill>
                  <pic:spPr>
                    <a:xfrm>
                      <a:off x="0" y="0"/>
                      <a:ext cx="5272405" cy="1775460"/>
                    </a:xfrm>
                    <a:prstGeom prst="rect">
                      <a:avLst/>
                    </a:prstGeom>
                  </pic:spPr>
                </pic:pic>
              </a:graphicData>
            </a:graphic>
          </wp:inline>
        </w:drawing>
      </w:r>
    </w:p>
    <w:p w:rsidR="00C3529F" w:rsidRDefault="00975833">
      <w:pPr>
        <w:spacing w:before="120" w:after="120"/>
        <w:jc w:val="center"/>
      </w:pPr>
      <w:r>
        <w:rPr>
          <w:rFonts w:hint="eastAsia"/>
        </w:rPr>
        <w:t>Figure 4: Same SLIV when multi-PUSCHs CG is starting from U slot.</w:t>
      </w:r>
    </w:p>
    <w:p w:rsidR="00C3529F" w:rsidRDefault="00975833">
      <w:pPr>
        <w:pStyle w:val="YJ-Observation"/>
        <w:spacing w:before="120" w:after="120"/>
        <w:jc w:val="both"/>
        <w:rPr>
          <w:lang w:val="en-US" w:eastAsia="zh-CN"/>
        </w:rPr>
      </w:pPr>
      <w:bookmarkStart w:id="2" w:name="_Toc7813"/>
      <w:r>
        <w:rPr>
          <w:lang w:val="en-US" w:eastAsia="zh-CN"/>
        </w:rPr>
        <w:lastRenderedPageBreak/>
        <w:t>The constraint of using same SLIV value may lead to inefficient resource usage and limited TDRA.</w:t>
      </w:r>
      <w:bookmarkEnd w:id="2"/>
    </w:p>
    <w:p w:rsidR="00C3529F" w:rsidRDefault="00975833">
      <w:pPr>
        <w:pStyle w:val="YJ-Proposal"/>
        <w:spacing w:before="120" w:after="120"/>
        <w:jc w:val="both"/>
        <w:rPr>
          <w:lang w:val="en-US" w:eastAsia="zh-CN"/>
        </w:rPr>
      </w:pPr>
      <w:bookmarkStart w:id="3" w:name="_Toc8440"/>
      <w:r>
        <w:rPr>
          <w:rFonts w:hint="eastAsia"/>
          <w:lang w:val="en-US" w:eastAsia="zh-CN"/>
        </w:rPr>
        <w:t>Different SLIV values for dif</w:t>
      </w:r>
      <w:r>
        <w:rPr>
          <w:rFonts w:hint="eastAsia"/>
          <w:lang w:val="en-US" w:eastAsia="zh-CN"/>
        </w:rPr>
        <w:t xml:space="preserve">ferent CG PUSCHs in one CG period should be </w:t>
      </w:r>
      <w:r>
        <w:rPr>
          <w:lang w:val="en-US" w:eastAsia="zh-CN"/>
        </w:rPr>
        <w:t>supported</w:t>
      </w:r>
      <w:r>
        <w:rPr>
          <w:rFonts w:hint="eastAsia"/>
          <w:lang w:val="en-US" w:eastAsia="zh-CN"/>
        </w:rPr>
        <w:t xml:space="preserve"> for multi-PUSCHs CG.</w:t>
      </w:r>
      <w:bookmarkEnd w:id="3"/>
    </w:p>
    <w:p w:rsidR="00C3529F" w:rsidRDefault="00975833">
      <w:pPr>
        <w:spacing w:before="120" w:after="120"/>
      </w:pPr>
      <w:r>
        <w:rPr>
          <w:rFonts w:hint="eastAsia"/>
        </w:rPr>
        <w:t xml:space="preserve">Secondly, we think </w:t>
      </w:r>
      <w:r>
        <w:t xml:space="preserve">that time offset </w:t>
      </w:r>
      <w:r>
        <w:rPr>
          <w:rFonts w:hint="eastAsia"/>
        </w:rPr>
        <w:t xml:space="preserve">can be indicated explicitly or implicitly. </w:t>
      </w:r>
      <w:r>
        <w:t xml:space="preserve">For instance, a </w:t>
      </w:r>
      <w:r>
        <w:rPr>
          <w:rFonts w:hint="eastAsia"/>
        </w:rPr>
        <w:t xml:space="preserve">time offset of each CG PUSCH in one CG period </w:t>
      </w:r>
      <w:r>
        <w:t>can be</w:t>
      </w:r>
      <w:r>
        <w:rPr>
          <w:rFonts w:hint="eastAsia"/>
        </w:rPr>
        <w:t xml:space="preserve"> indicated by DCI or RRC signaling</w:t>
      </w:r>
      <w:r>
        <w:t xml:space="preserve"> (as shown in Figure </w:t>
      </w:r>
      <w:r>
        <w:rPr>
          <w:rFonts w:hint="eastAsia"/>
        </w:rPr>
        <w:t>5</w:t>
      </w:r>
      <w:r>
        <w:t>-a)</w:t>
      </w:r>
      <w:r>
        <w:rPr>
          <w:rFonts w:hint="eastAsia"/>
        </w:rPr>
        <w:t xml:space="preserve">. </w:t>
      </w:r>
      <w:r>
        <w:t>On the other hand, assuming the time offset of first CG PUSCH in a CG configuration is known, and consecutive CG PUSCHs are configured at valid UL slots. Then the time offset of remaining CG PUSCHs in a CG configuration can be im</w:t>
      </w:r>
      <w:r>
        <w:t xml:space="preserve">plicitly derived, which is illustrated in Figure </w:t>
      </w:r>
      <w:r>
        <w:rPr>
          <w:rFonts w:hint="eastAsia"/>
        </w:rPr>
        <w:t>5</w:t>
      </w:r>
      <w:r>
        <w:t xml:space="preserve">-b, once the first CG PUSCH is determined, locations of consecutive </w:t>
      </w:r>
      <w:r>
        <w:rPr>
          <w:rFonts w:hint="eastAsia"/>
        </w:rPr>
        <w:t>4</w:t>
      </w:r>
      <w:r>
        <w:t xml:space="preserve"> PUSCHs can be determined in a time duration.</w:t>
      </w:r>
    </w:p>
    <w:tbl>
      <w:tblPr>
        <w:tblStyle w:val="a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6"/>
        <w:gridCol w:w="4656"/>
      </w:tblGrid>
      <w:tr w:rsidR="00C3529F">
        <w:trPr>
          <w:trHeight w:val="90"/>
        </w:trPr>
        <w:tc>
          <w:tcPr>
            <w:tcW w:w="4643" w:type="dxa"/>
          </w:tcPr>
          <w:p w:rsidR="00C3529F" w:rsidRDefault="00975833">
            <w:pPr>
              <w:spacing w:before="120" w:after="120" w:line="276" w:lineRule="auto"/>
              <w:rPr>
                <w:rFonts w:eastAsiaTheme="minorEastAsia"/>
                <w:i/>
                <w:iCs/>
              </w:rPr>
            </w:pPr>
            <w:r>
              <w:rPr>
                <w:rFonts w:hint="eastAsia"/>
                <w:noProof/>
              </w:rPr>
              <w:drawing>
                <wp:inline distT="0" distB="0" distL="114300" distR="114300">
                  <wp:extent cx="2821940" cy="1183640"/>
                  <wp:effectExtent l="0" t="0" r="16510" b="16510"/>
                  <wp:docPr id="12" name="图片 12" descr="TimeOffset显示式指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TimeOffset显示式指示"/>
                          <pic:cNvPicPr>
                            <a:picLocks noChangeAspect="1"/>
                          </pic:cNvPicPr>
                        </pic:nvPicPr>
                        <pic:blipFill>
                          <a:blip r:embed="rId13"/>
                          <a:stretch>
                            <a:fillRect/>
                          </a:stretch>
                        </pic:blipFill>
                        <pic:spPr>
                          <a:xfrm>
                            <a:off x="0" y="0"/>
                            <a:ext cx="2821940" cy="1183640"/>
                          </a:xfrm>
                          <a:prstGeom prst="rect">
                            <a:avLst/>
                          </a:prstGeom>
                        </pic:spPr>
                      </pic:pic>
                    </a:graphicData>
                  </a:graphic>
                </wp:inline>
              </w:drawing>
            </w:r>
          </w:p>
        </w:tc>
        <w:tc>
          <w:tcPr>
            <w:tcW w:w="4643" w:type="dxa"/>
          </w:tcPr>
          <w:p w:rsidR="00C3529F" w:rsidRDefault="00975833">
            <w:pPr>
              <w:spacing w:before="120" w:after="120" w:line="276" w:lineRule="auto"/>
              <w:rPr>
                <w:rFonts w:eastAsiaTheme="minorEastAsia"/>
                <w:i/>
                <w:iCs/>
              </w:rPr>
            </w:pPr>
            <w:r>
              <w:rPr>
                <w:rFonts w:eastAsiaTheme="minorEastAsia" w:hint="eastAsia"/>
                <w:i/>
                <w:iCs/>
                <w:noProof/>
              </w:rPr>
              <w:drawing>
                <wp:inline distT="0" distB="0" distL="114300" distR="114300">
                  <wp:extent cx="2806700" cy="786765"/>
                  <wp:effectExtent l="0" t="0" r="12700" b="13970"/>
                  <wp:docPr id="8" name="图片 8" descr="TimeOffset隐式指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TimeOffset隐式指示"/>
                          <pic:cNvPicPr>
                            <a:picLocks noChangeAspect="1"/>
                          </pic:cNvPicPr>
                        </pic:nvPicPr>
                        <pic:blipFill>
                          <a:blip r:embed="rId14"/>
                          <a:stretch>
                            <a:fillRect/>
                          </a:stretch>
                        </pic:blipFill>
                        <pic:spPr>
                          <a:xfrm>
                            <a:off x="0" y="0"/>
                            <a:ext cx="2806700" cy="786765"/>
                          </a:xfrm>
                          <a:prstGeom prst="rect">
                            <a:avLst/>
                          </a:prstGeom>
                        </pic:spPr>
                      </pic:pic>
                    </a:graphicData>
                  </a:graphic>
                </wp:inline>
              </w:drawing>
            </w:r>
          </w:p>
        </w:tc>
      </w:tr>
      <w:tr w:rsidR="00C3529F">
        <w:tc>
          <w:tcPr>
            <w:tcW w:w="4643" w:type="dxa"/>
          </w:tcPr>
          <w:p w:rsidR="00C3529F" w:rsidRDefault="00975833">
            <w:pPr>
              <w:pStyle w:val="af7"/>
              <w:numPr>
                <w:ilvl w:val="0"/>
                <w:numId w:val="7"/>
              </w:numPr>
              <w:spacing w:after="120" w:line="276" w:lineRule="auto"/>
              <w:ind w:left="357"/>
              <w:jc w:val="center"/>
              <w:rPr>
                <w:rFonts w:eastAsia="宋体"/>
                <w:kern w:val="0"/>
                <w:sz w:val="21"/>
                <w:szCs w:val="21"/>
              </w:rPr>
            </w:pPr>
            <w:r>
              <w:rPr>
                <w:rFonts w:eastAsia="宋体" w:hint="eastAsia"/>
                <w:kern w:val="0"/>
                <w:sz w:val="21"/>
                <w:szCs w:val="21"/>
              </w:rPr>
              <w:t>Explicit indication</w:t>
            </w:r>
          </w:p>
        </w:tc>
        <w:tc>
          <w:tcPr>
            <w:tcW w:w="4643" w:type="dxa"/>
          </w:tcPr>
          <w:p w:rsidR="00C3529F" w:rsidRDefault="00975833">
            <w:pPr>
              <w:pStyle w:val="af7"/>
              <w:spacing w:after="120" w:line="276" w:lineRule="auto"/>
              <w:ind w:left="0"/>
              <w:jc w:val="center"/>
              <w:rPr>
                <w:rFonts w:eastAsia="宋体"/>
                <w:kern w:val="0"/>
                <w:sz w:val="21"/>
                <w:szCs w:val="21"/>
              </w:rPr>
            </w:pPr>
            <w:r>
              <w:rPr>
                <w:rFonts w:eastAsia="宋体" w:hint="eastAsia"/>
                <w:kern w:val="0"/>
                <w:sz w:val="21"/>
                <w:szCs w:val="21"/>
              </w:rPr>
              <w:t xml:space="preserve">(b) time offset for first CG PUSCH is given, and do not indicate </w:t>
            </w:r>
            <w:r>
              <w:rPr>
                <w:rFonts w:eastAsia="宋体" w:hint="eastAsia"/>
                <w:kern w:val="0"/>
                <w:sz w:val="21"/>
                <w:szCs w:val="21"/>
              </w:rPr>
              <w:t xml:space="preserve">time offset for </w:t>
            </w:r>
            <w:proofErr w:type="gramStart"/>
            <w:r>
              <w:rPr>
                <w:rFonts w:eastAsia="宋体" w:hint="eastAsia"/>
                <w:kern w:val="0"/>
                <w:sz w:val="21"/>
                <w:szCs w:val="21"/>
              </w:rPr>
              <w:t>other</w:t>
            </w:r>
            <w:proofErr w:type="gramEnd"/>
            <w:r>
              <w:rPr>
                <w:rFonts w:eastAsia="宋体" w:hint="eastAsia"/>
                <w:kern w:val="0"/>
                <w:sz w:val="21"/>
                <w:szCs w:val="21"/>
              </w:rPr>
              <w:t xml:space="preserve"> CG PUSCH</w:t>
            </w:r>
          </w:p>
        </w:tc>
      </w:tr>
    </w:tbl>
    <w:p w:rsidR="00C3529F" w:rsidRDefault="00975833">
      <w:pPr>
        <w:spacing w:before="120" w:after="120"/>
        <w:jc w:val="center"/>
      </w:pPr>
      <w:r>
        <w:rPr>
          <w:rFonts w:hint="eastAsia"/>
        </w:rPr>
        <w:t>Figure 5 Consecutive CG PUSCHs configuration for multi-PUSCHs CG.</w:t>
      </w:r>
    </w:p>
    <w:p w:rsidR="00C3529F" w:rsidRDefault="00975833">
      <w:pPr>
        <w:spacing w:before="120" w:after="120"/>
      </w:pPr>
      <w:r>
        <w:rPr>
          <w:rFonts w:hint="eastAsia"/>
        </w:rPr>
        <w:t xml:space="preserve">In our opinion, the slot validation is necessary for considering the </w:t>
      </w:r>
      <w:r>
        <w:t xml:space="preserve">potential </w:t>
      </w:r>
      <w:r>
        <w:rPr>
          <w:rFonts w:hint="eastAsia"/>
        </w:rPr>
        <w:t>collision between configured PUSCH and D slot, no matter explicit indication or</w:t>
      </w:r>
      <w:r>
        <w:rPr>
          <w:rFonts w:hint="eastAsia"/>
        </w:rPr>
        <w:t xml:space="preserve"> implicit indication is used for time offset determination. </w:t>
      </w:r>
      <w:r>
        <w:t>T</w:t>
      </w:r>
      <w:r>
        <w:rPr>
          <w:rFonts w:hint="eastAsia"/>
        </w:rPr>
        <w:t xml:space="preserve">here is no </w:t>
      </w:r>
      <w:r>
        <w:t>need to</w:t>
      </w:r>
      <w:r>
        <w:rPr>
          <w:rFonts w:hint="eastAsia"/>
        </w:rPr>
        <w:t xml:space="preserve"> explicit</w:t>
      </w:r>
      <w:r>
        <w:t>ly</w:t>
      </w:r>
      <w:r>
        <w:rPr>
          <w:rFonts w:hint="eastAsia"/>
        </w:rPr>
        <w:t xml:space="preserve"> indicat</w:t>
      </w:r>
      <w:r>
        <w:t>e t</w:t>
      </w:r>
      <w:r>
        <w:rPr>
          <w:rFonts w:hint="eastAsia"/>
        </w:rPr>
        <w:t>ime offset</w:t>
      </w:r>
      <w:r>
        <w:t xml:space="preserve"> for CG PUSCHs other than the first CG PUSCH in a CG configuration</w:t>
      </w:r>
      <w:r>
        <w:rPr>
          <w:rFonts w:hint="eastAsia"/>
        </w:rPr>
        <w:t xml:space="preserve">, since </w:t>
      </w:r>
      <w:r>
        <w:t>those time offsets</w:t>
      </w:r>
      <w:r>
        <w:rPr>
          <w:rFonts w:hint="eastAsia"/>
        </w:rPr>
        <w:t xml:space="preserve"> can obtain </w:t>
      </w:r>
      <w:r>
        <w:t xml:space="preserve">implicitly as Figure </w:t>
      </w:r>
      <w:r>
        <w:rPr>
          <w:rFonts w:hint="eastAsia"/>
        </w:rPr>
        <w:t>5</w:t>
      </w:r>
      <w:r>
        <w:t>-b shown.</w:t>
      </w:r>
    </w:p>
    <w:p w:rsidR="00C3529F" w:rsidRDefault="00975833">
      <w:pPr>
        <w:pStyle w:val="YJ-Observation"/>
        <w:spacing w:before="120" w:after="120"/>
      </w:pPr>
      <w:bookmarkStart w:id="4" w:name="_Toc13918"/>
      <w:r>
        <w:rPr>
          <w:rFonts w:hint="eastAsia"/>
          <w:lang w:val="en-US" w:eastAsia="zh-CN"/>
        </w:rPr>
        <w:t xml:space="preserve">There is </w:t>
      </w:r>
      <w:r>
        <w:rPr>
          <w:rFonts w:hint="eastAsia"/>
          <w:lang w:val="en-US" w:eastAsia="zh-CN"/>
        </w:rPr>
        <w:t>no difference on indicating explicitly the time offset by DCI or RRC signaling and indicating implicitly the time offset by slot validation.</w:t>
      </w:r>
      <w:bookmarkEnd w:id="4"/>
      <w:r>
        <w:rPr>
          <w:rFonts w:hint="eastAsia"/>
          <w:lang w:val="en-US" w:eastAsia="zh-CN"/>
        </w:rPr>
        <w:t xml:space="preserve"> </w:t>
      </w:r>
    </w:p>
    <w:p w:rsidR="00C3529F" w:rsidRDefault="00975833">
      <w:pPr>
        <w:spacing w:before="120" w:after="120"/>
      </w:pPr>
      <w:r>
        <w:t>Next, b</w:t>
      </w:r>
      <w:r>
        <w:rPr>
          <w:rFonts w:hint="eastAsia"/>
        </w:rPr>
        <w:t xml:space="preserve">ased on </w:t>
      </w:r>
      <w:r>
        <w:t xml:space="preserve">the discussed </w:t>
      </w:r>
      <w:r>
        <w:rPr>
          <w:rFonts w:hint="eastAsia"/>
        </w:rPr>
        <w:t xml:space="preserve">two aspects </w:t>
      </w:r>
      <w:r>
        <w:t>of features for TDRA determination</w:t>
      </w:r>
      <w:r>
        <w:rPr>
          <w:rFonts w:hint="eastAsia"/>
        </w:rPr>
        <w:t xml:space="preserve">, the three candidate </w:t>
      </w:r>
      <w:r>
        <w:t xml:space="preserve">schemes of </w:t>
      </w:r>
      <w:r>
        <w:rPr>
          <w:rFonts w:hint="eastAsia"/>
        </w:rPr>
        <w:t xml:space="preserve">TDRA </w:t>
      </w:r>
      <w:r>
        <w:rPr>
          <w:rFonts w:hint="eastAsia"/>
        </w:rPr>
        <w:t>determination</w:t>
      </w:r>
      <w:r>
        <w:t xml:space="preserve"> are analyzed</w:t>
      </w:r>
      <w:r>
        <w:rPr>
          <w:rFonts w:hint="eastAsia"/>
        </w:rPr>
        <w:t xml:space="preserve">. </w:t>
      </w:r>
    </w:p>
    <w:p w:rsidR="00C3529F" w:rsidRDefault="00975833">
      <w:pPr>
        <w:spacing w:before="120" w:after="120"/>
        <w:rPr>
          <w:b/>
          <w:bCs/>
          <w:u w:val="single"/>
        </w:rPr>
      </w:pPr>
      <w:r>
        <w:rPr>
          <w:rFonts w:hint="eastAsia"/>
          <w:b/>
          <w:bCs/>
          <w:u w:val="single"/>
        </w:rPr>
        <w:t xml:space="preserve">Alt-A1: </w:t>
      </w:r>
    </w:p>
    <w:p w:rsidR="00C3529F" w:rsidRDefault="00975833">
      <w:pPr>
        <w:spacing w:before="120" w:after="120"/>
      </w:pPr>
      <w:r>
        <w:t xml:space="preserve">Given that the first CG PUSCH within multiple PUSCHs in </w:t>
      </w:r>
      <w:r>
        <w:rPr>
          <w:rFonts w:hint="eastAsia"/>
        </w:rPr>
        <w:t>K</w:t>
      </w:r>
      <w:r>
        <w:t xml:space="preserve"> consecutive slots is configured by legacy CG parameter, and repetition factor </w:t>
      </w:r>
      <w:r>
        <w:rPr>
          <w:rFonts w:hint="eastAsia"/>
        </w:rPr>
        <w:t>K</w:t>
      </w:r>
      <w:r>
        <w:t xml:space="preserve"> is configured via RRC or activation DCI, we can determine the location of slots </w:t>
      </w:r>
      <w:r>
        <w:t>where allocate CG PUSCHs</w:t>
      </w:r>
      <w:r>
        <w:rPr>
          <w:rFonts w:hint="eastAsia"/>
        </w:rPr>
        <w:t xml:space="preserve">. But </w:t>
      </w:r>
      <w:r>
        <w:t>using single</w:t>
      </w:r>
      <w:r>
        <w:rPr>
          <w:rFonts w:hint="eastAsia"/>
        </w:rPr>
        <w:t xml:space="preserve"> SLIV value </w:t>
      </w:r>
      <w:r>
        <w:t>is not reasonable because this constraint may rule out allocation of UL symbols in flexible slots in</w:t>
      </w:r>
      <w:r>
        <w:rPr>
          <w:rFonts w:hint="eastAsia"/>
        </w:rPr>
        <w:t xml:space="preserve"> TDD configuration</w:t>
      </w:r>
      <w:r>
        <w:t xml:space="preserve"> for CG PUSCH based on what we have discussed in above context</w:t>
      </w:r>
      <w:r>
        <w:rPr>
          <w:rFonts w:hint="eastAsia"/>
        </w:rPr>
        <w:t>.</w:t>
      </w:r>
    </w:p>
    <w:p w:rsidR="00C3529F" w:rsidRDefault="00975833">
      <w:pPr>
        <w:spacing w:before="120" w:after="120"/>
        <w:rPr>
          <w:b/>
          <w:bCs/>
          <w:u w:val="single"/>
        </w:rPr>
      </w:pPr>
      <w:r>
        <w:rPr>
          <w:rFonts w:hint="eastAsia"/>
          <w:b/>
          <w:bCs/>
          <w:u w:val="single"/>
        </w:rPr>
        <w:t>Alt-B:</w:t>
      </w:r>
    </w:p>
    <w:p w:rsidR="00C3529F" w:rsidRDefault="00975833">
      <w:pPr>
        <w:spacing w:before="120" w:after="120"/>
      </w:pPr>
      <w:r>
        <w:t>The parameter</w:t>
      </w:r>
      <w:r>
        <w:t>s M, N are configured for Alt-B, (M</w:t>
      </w:r>
      <w:r>
        <w:rPr>
          <w:rFonts w:ascii="Verdana" w:hAnsi="Verdana"/>
        </w:rPr>
        <w:t>≥</w:t>
      </w:r>
      <w:r>
        <w:t xml:space="preserve">1). In this case, we assume 1 PUSCH TO in a slot is configured, and N consecutive slots is configured </w:t>
      </w:r>
      <w:r>
        <w:rPr>
          <w:bCs/>
        </w:rPr>
        <w:t>via RRC</w:t>
      </w:r>
      <w:r>
        <w:t>, meanwhile the first CG PUSCH is configured by legacy CG parameter</w:t>
      </w:r>
      <w:r>
        <w:rPr>
          <w:rFonts w:hint="eastAsia"/>
        </w:rPr>
        <w:t>s</w:t>
      </w:r>
      <w:r>
        <w:t>; then the location of slots that have CG P</w:t>
      </w:r>
      <w:r>
        <w:t xml:space="preserve">USCHs can be determined as well. The problem is the same as Alt-A1, i.e., the constraint of single SLIV for all CG PUSCH occasions. </w:t>
      </w:r>
    </w:p>
    <w:p w:rsidR="00C3529F" w:rsidRDefault="00975833">
      <w:pPr>
        <w:pStyle w:val="YJ-Observation"/>
        <w:spacing w:before="120" w:after="120"/>
      </w:pPr>
      <w:bookmarkStart w:id="5" w:name="_Toc8774"/>
      <w:r>
        <w:rPr>
          <w:rFonts w:hint="eastAsia"/>
        </w:rPr>
        <w:t xml:space="preserve">For Alt-A1 and Alt-B, </w:t>
      </w:r>
      <w:r>
        <w:rPr>
          <w:lang w:val="en-US" w:eastAsia="zh-CN"/>
        </w:rPr>
        <w:t>using single SLIV value is not reasonable because this constraint may rule out allocation of UL symbo</w:t>
      </w:r>
      <w:r>
        <w:rPr>
          <w:lang w:val="en-US" w:eastAsia="zh-CN"/>
        </w:rPr>
        <w:t>ls in flexible slots in TDD configuration for</w:t>
      </w:r>
      <w:r>
        <w:t xml:space="preserve"> CG PUSCH</w:t>
      </w:r>
      <w:r>
        <w:rPr>
          <w:lang w:val="en-US" w:eastAsia="zh-CN"/>
        </w:rPr>
        <w:t>.</w:t>
      </w:r>
      <w:bookmarkEnd w:id="5"/>
      <w:r>
        <w:rPr>
          <w:rFonts w:hint="eastAsia"/>
        </w:rPr>
        <w:t xml:space="preserve">  </w:t>
      </w:r>
    </w:p>
    <w:p w:rsidR="00C3529F" w:rsidRDefault="00975833">
      <w:pPr>
        <w:spacing w:before="120" w:after="120"/>
        <w:rPr>
          <w:b/>
          <w:bCs/>
          <w:u w:val="single"/>
        </w:rPr>
      </w:pPr>
      <w:r>
        <w:rPr>
          <w:rFonts w:hint="eastAsia"/>
          <w:b/>
          <w:bCs/>
          <w:u w:val="single"/>
        </w:rPr>
        <w:t>Alt-C2:</w:t>
      </w:r>
    </w:p>
    <w:p w:rsidR="00C3529F" w:rsidRDefault="00975833">
      <w:pPr>
        <w:spacing w:before="120" w:after="120"/>
      </w:pPr>
      <w:r>
        <w:rPr>
          <w:rFonts w:hint="eastAsia"/>
        </w:rPr>
        <w:lastRenderedPageBreak/>
        <w:t xml:space="preserve">The </w:t>
      </w:r>
      <w:r>
        <w:t>parameter</w:t>
      </w:r>
      <w:r>
        <w:rPr>
          <w:rFonts w:hint="eastAsia"/>
        </w:rPr>
        <w:t xml:space="preserve"> </w:t>
      </w:r>
      <w:r>
        <w:t xml:space="preserve">of </w:t>
      </w:r>
      <w:r>
        <w:rPr>
          <w:rFonts w:hint="eastAsia"/>
        </w:rPr>
        <w:t xml:space="preserve">time offset </w:t>
      </w:r>
      <w:r>
        <w:t>can be explicitly indicated in this method.</w:t>
      </w:r>
      <w:r>
        <w:rPr>
          <w:rFonts w:hint="eastAsia"/>
        </w:rPr>
        <w:t xml:space="preserve"> And different SLIV values can be feasible for </w:t>
      </w:r>
      <w:r>
        <w:t xml:space="preserve">Alt-C2, thus multiple CG PUSCHs with variable SLIVs between S slot and </w:t>
      </w:r>
      <w:r>
        <w:t>U slot in a CG period can be determined</w:t>
      </w:r>
      <w:r>
        <w:rPr>
          <w:rFonts w:hint="eastAsia"/>
        </w:rPr>
        <w:t xml:space="preserve">. </w:t>
      </w:r>
    </w:p>
    <w:p w:rsidR="00C3529F" w:rsidRDefault="00975833">
      <w:pPr>
        <w:pStyle w:val="YJ-Observation"/>
        <w:spacing w:before="120" w:after="120"/>
      </w:pPr>
      <w:bookmarkStart w:id="6" w:name="_Toc15847"/>
      <w:r>
        <w:rPr>
          <w:rFonts w:hint="eastAsia"/>
        </w:rPr>
        <w:t>For Alt-</w:t>
      </w:r>
      <w:r>
        <w:rPr>
          <w:rFonts w:hint="eastAsia"/>
          <w:lang w:eastAsia="zh-CN"/>
        </w:rPr>
        <w:t>C</w:t>
      </w:r>
      <w:r>
        <w:t>2</w:t>
      </w:r>
      <w:r>
        <w:rPr>
          <w:rFonts w:hint="eastAsia"/>
        </w:rPr>
        <w:t xml:space="preserve">, </w:t>
      </w:r>
      <w:r>
        <w:t>flexible</w:t>
      </w:r>
      <w:r>
        <w:rPr>
          <w:rFonts w:hint="eastAsia"/>
        </w:rPr>
        <w:t xml:space="preserve"> SLIV values</w:t>
      </w:r>
      <w:r>
        <w:t xml:space="preserve"> for different </w:t>
      </w:r>
      <w:r>
        <w:rPr>
          <w:lang w:val="en-US" w:eastAsia="zh-CN"/>
        </w:rPr>
        <w:t>for</w:t>
      </w:r>
      <w:r>
        <w:t xml:space="preserve"> CG PUSCH can be supported.</w:t>
      </w:r>
      <w:bookmarkEnd w:id="6"/>
    </w:p>
    <w:p w:rsidR="00C3529F" w:rsidRDefault="00975833">
      <w:pPr>
        <w:pStyle w:val="YJ-Proposal"/>
        <w:spacing w:before="120" w:after="120"/>
      </w:pPr>
      <w:bookmarkStart w:id="7" w:name="_Toc7530"/>
      <w:r>
        <w:rPr>
          <w:rFonts w:hint="eastAsia"/>
        </w:rPr>
        <w:t xml:space="preserve">Support Alt-C2 for </w:t>
      </w:r>
      <w:r>
        <w:rPr>
          <w:rFonts w:hint="eastAsia"/>
          <w:lang w:val="en-US" w:eastAsia="zh-CN"/>
        </w:rPr>
        <w:t xml:space="preserve">TDRA determination for multi-PUSCHs </w:t>
      </w:r>
      <w:r>
        <w:rPr>
          <w:rFonts w:hint="eastAsia"/>
        </w:rPr>
        <w:t xml:space="preserve">CG Type </w:t>
      </w:r>
      <w:r>
        <w:t>2</w:t>
      </w:r>
      <w:r>
        <w:rPr>
          <w:rFonts w:hint="eastAsia"/>
          <w:lang w:val="en-US" w:eastAsia="zh-CN"/>
        </w:rPr>
        <w:t>, i.e., following Rel-17</w:t>
      </w:r>
      <w:r>
        <w:rPr>
          <w:rFonts w:hint="eastAsia"/>
        </w:rPr>
        <w:t xml:space="preserve"> single DCI scheduling multiple PUSCHs</w:t>
      </w:r>
      <w:r>
        <w:rPr>
          <w:rFonts w:hint="eastAsia"/>
          <w:lang w:val="en-US" w:eastAsia="zh-CN"/>
        </w:rPr>
        <w:t>.</w:t>
      </w:r>
      <w:bookmarkEnd w:id="7"/>
    </w:p>
    <w:p w:rsidR="00C3529F" w:rsidRDefault="00975833">
      <w:pPr>
        <w:spacing w:before="120" w:after="120"/>
      </w:pPr>
      <w:r>
        <w:rPr>
          <w:rFonts w:hint="eastAsia"/>
        </w:rPr>
        <w:t>However,</w:t>
      </w:r>
      <w:r>
        <w:rPr>
          <w:rFonts w:hint="eastAsia"/>
        </w:rPr>
        <w:t xml:space="preserve"> Alt-C2 may be </w:t>
      </w:r>
      <w:r>
        <w:t xml:space="preserve">limited to </w:t>
      </w:r>
      <w:r>
        <w:rPr>
          <w:rFonts w:hint="eastAsia"/>
        </w:rPr>
        <w:t>CG Type 2</w:t>
      </w:r>
      <w:r>
        <w:t>.</w:t>
      </w:r>
      <w:r>
        <w:rPr>
          <w:rFonts w:hint="eastAsia"/>
        </w:rPr>
        <w:t xml:space="preserve"> TDRA table determination for multi-PUSCHs CG Type 1 should be further discussed. According to current specification, the TDRA table determination for CG Type 1 is listed as follows [2]:</w:t>
      </w:r>
    </w:p>
    <w:tbl>
      <w:tblPr>
        <w:tblStyle w:val="af2"/>
        <w:tblW w:w="0" w:type="auto"/>
        <w:tblLook w:val="04A0" w:firstRow="1" w:lastRow="0" w:firstColumn="1" w:lastColumn="0" w:noHBand="0" w:noVBand="1"/>
      </w:tblPr>
      <w:tblGrid>
        <w:gridCol w:w="9650"/>
      </w:tblGrid>
      <w:tr w:rsidR="00C3529F">
        <w:tc>
          <w:tcPr>
            <w:tcW w:w="9876" w:type="dxa"/>
          </w:tcPr>
          <w:p w:rsidR="00C3529F" w:rsidRDefault="00975833">
            <w:pPr>
              <w:pStyle w:val="B2"/>
              <w:spacing w:before="120" w:after="120"/>
              <w:ind w:left="0" w:firstLine="0"/>
              <w:rPr>
                <w:color w:val="000000"/>
                <w:highlight w:val="green"/>
                <w:lang w:val="en-US"/>
              </w:rPr>
            </w:pPr>
            <w:r>
              <w:rPr>
                <w:color w:val="000000"/>
                <w:highlight w:val="green"/>
                <w:lang w:val="en-US"/>
              </w:rPr>
              <w:t>TS 38.214</w:t>
            </w:r>
          </w:p>
          <w:p w:rsidR="00C3529F" w:rsidRDefault="00975833">
            <w:pPr>
              <w:pStyle w:val="B2"/>
              <w:spacing w:before="120" w:after="120"/>
              <w:ind w:left="0" w:firstLine="0"/>
              <w:rPr>
                <w:rFonts w:ascii="Arial" w:hAnsi="Arial" w:cs="Arial"/>
                <w:color w:val="000000"/>
                <w:lang w:val="en-US"/>
              </w:rPr>
            </w:pPr>
            <w:r>
              <w:rPr>
                <w:rFonts w:ascii="Arial" w:hAnsi="Arial" w:cs="Arial"/>
                <w:color w:val="000000"/>
                <w:lang w:val="en-US"/>
              </w:rPr>
              <w:t xml:space="preserve">6.1.2.3 </w:t>
            </w:r>
            <w:r>
              <w:rPr>
                <w:rFonts w:ascii="Arial" w:hAnsi="Arial" w:cs="Arial"/>
                <w:lang w:val="en-US"/>
              </w:rPr>
              <w:t>Resource alloca</w:t>
            </w:r>
            <w:r>
              <w:rPr>
                <w:rFonts w:ascii="Arial" w:hAnsi="Arial" w:cs="Arial"/>
                <w:lang w:val="en-US"/>
              </w:rPr>
              <w:t>tion for uplink transmission with configured grant</w:t>
            </w:r>
          </w:p>
          <w:p w:rsidR="00C3529F" w:rsidRDefault="00975833">
            <w:pPr>
              <w:pStyle w:val="B2"/>
              <w:spacing w:before="120" w:after="120"/>
              <w:rPr>
                <w:color w:val="000000"/>
                <w:lang w:val="en-US"/>
              </w:rPr>
            </w:pPr>
            <w:r>
              <w:rPr>
                <w:color w:val="000000"/>
                <w:lang w:val="en-US"/>
              </w:rPr>
              <w:t xml:space="preserve">When PUSCH resource allocation is semi-statically configured by higher layer parameter </w:t>
            </w:r>
            <w:proofErr w:type="spellStart"/>
            <w:r>
              <w:rPr>
                <w:i/>
                <w:color w:val="000000"/>
                <w:lang w:val="en-US"/>
              </w:rPr>
              <w:t>configuredGrantConfig</w:t>
            </w:r>
            <w:proofErr w:type="spellEnd"/>
            <w:r>
              <w:rPr>
                <w:i/>
                <w:iCs/>
                <w:lang w:val="en-US"/>
              </w:rPr>
              <w:t xml:space="preserve"> </w:t>
            </w:r>
            <w:r>
              <w:rPr>
                <w:iCs/>
                <w:lang w:val="en-US"/>
              </w:rPr>
              <w:t>in</w:t>
            </w:r>
            <w:r>
              <w:rPr>
                <w:i/>
                <w:iCs/>
                <w:lang w:val="en-US"/>
              </w:rPr>
              <w:t xml:space="preserve"> BWP-</w:t>
            </w:r>
            <w:proofErr w:type="spellStart"/>
            <w:r>
              <w:rPr>
                <w:i/>
                <w:iCs/>
                <w:lang w:val="en-US"/>
              </w:rPr>
              <w:t>UplinkDedicated</w:t>
            </w:r>
            <w:proofErr w:type="spellEnd"/>
            <w:r>
              <w:rPr>
                <w:i/>
                <w:iCs/>
                <w:lang w:val="en-US"/>
              </w:rPr>
              <w:t xml:space="preserve"> </w:t>
            </w:r>
            <w:r>
              <w:rPr>
                <w:iCs/>
                <w:lang w:val="en-US"/>
              </w:rPr>
              <w:t>information element</w:t>
            </w:r>
            <w:r>
              <w:rPr>
                <w:color w:val="000000"/>
                <w:lang w:val="en-US"/>
              </w:rPr>
              <w:t>, and the PUSCH transmission corresponding to a config</w:t>
            </w:r>
            <w:r>
              <w:rPr>
                <w:color w:val="000000"/>
                <w:lang w:val="en-US"/>
              </w:rPr>
              <w:t>ured grant, the following higher layer parameters are applied in the transmission:</w:t>
            </w:r>
          </w:p>
          <w:p w:rsidR="00C3529F" w:rsidRDefault="00975833">
            <w:pPr>
              <w:pStyle w:val="B2"/>
              <w:spacing w:before="120" w:after="120"/>
              <w:rPr>
                <w:lang w:val="en-US"/>
              </w:rPr>
            </w:pPr>
            <w:r>
              <w:rPr>
                <w:lang w:val="en-US"/>
              </w:rPr>
              <w:t>-</w:t>
            </w:r>
            <w:r>
              <w:rPr>
                <w:lang w:val="en-US"/>
              </w:rPr>
              <w:tab/>
              <w:t>For Type 1 PUSCH transmissions with a configured grant</w:t>
            </w:r>
            <w:r>
              <w:rPr>
                <w:lang w:val="en-GB"/>
              </w:rPr>
              <w:t xml:space="preserve">, the following parameters are given in </w:t>
            </w:r>
            <w:proofErr w:type="spellStart"/>
            <w:r>
              <w:rPr>
                <w:i/>
                <w:lang w:val="en-US"/>
              </w:rPr>
              <w:t>configuredGrantConfig</w:t>
            </w:r>
            <w:proofErr w:type="spellEnd"/>
            <w:r>
              <w:rPr>
                <w:lang w:val="en-US"/>
              </w:rPr>
              <w:t xml:space="preserve"> unless mentioned otherwise:</w:t>
            </w:r>
          </w:p>
          <w:p w:rsidR="00C3529F" w:rsidRDefault="00975833">
            <w:pPr>
              <w:pStyle w:val="B2"/>
              <w:spacing w:before="120" w:after="120"/>
              <w:rPr>
                <w:lang w:val="en-US"/>
              </w:rPr>
            </w:pPr>
            <w:r>
              <w:rPr>
                <w:lang w:val="en-US"/>
              </w:rPr>
              <w:t>-</w:t>
            </w:r>
            <w:r>
              <w:rPr>
                <w:lang w:val="en-US"/>
              </w:rPr>
              <w:tab/>
            </w:r>
            <w:r>
              <w:rPr>
                <w:lang w:val="en-US"/>
              </w:rPr>
              <w:t xml:space="preserve">For the determination of the </w:t>
            </w:r>
            <w:r>
              <w:rPr>
                <w:color w:val="000000"/>
                <w:lang w:val="en-US"/>
              </w:rPr>
              <w:t>PUSCH repetition type</w:t>
            </w:r>
            <w:r>
              <w:rPr>
                <w:lang w:val="en-US"/>
              </w:rPr>
              <w:t xml:space="preserve">, if the higher layer parameter </w:t>
            </w:r>
            <w:proofErr w:type="spellStart"/>
            <w:r>
              <w:rPr>
                <w:i/>
                <w:lang w:val="en-US"/>
              </w:rPr>
              <w:t>pusch-RepTypeIndicator</w:t>
            </w:r>
            <w:proofErr w:type="spellEnd"/>
            <w:r>
              <w:rPr>
                <w:lang w:val="en-US"/>
              </w:rPr>
              <w:t xml:space="preserve"> in </w:t>
            </w:r>
            <w:proofErr w:type="spellStart"/>
            <w:r>
              <w:rPr>
                <w:rFonts w:eastAsia="等线" w:hint="eastAsia"/>
                <w:i/>
                <w:color w:val="000000"/>
                <w:lang w:val="en-US"/>
              </w:rPr>
              <w:t>rrc-ConfiguredUplinkGrant</w:t>
            </w:r>
            <w:proofErr w:type="spellEnd"/>
            <w:r>
              <w:rPr>
                <w:lang w:val="en-US"/>
              </w:rPr>
              <w:t xml:space="preserve"> is configured and set to </w:t>
            </w:r>
            <w:r>
              <w:rPr>
                <w:color w:val="000000"/>
                <w:lang w:val="en-US"/>
              </w:rPr>
              <w:t>'</w:t>
            </w:r>
            <w:proofErr w:type="spellStart"/>
            <w:r>
              <w:rPr>
                <w:color w:val="000000"/>
                <w:lang w:val="en-US"/>
              </w:rPr>
              <w:t>pusch-RepTypeB</w:t>
            </w:r>
            <w:proofErr w:type="spellEnd"/>
            <w:r>
              <w:rPr>
                <w:color w:val="000000"/>
                <w:lang w:val="en-US"/>
              </w:rPr>
              <w:t>',</w:t>
            </w:r>
            <w:r>
              <w:rPr>
                <w:lang w:val="en-US"/>
              </w:rPr>
              <w:t xml:space="preserve"> PUSCH repetition type B is applied; otherwise, PUSCH repetition type A is appli</w:t>
            </w:r>
            <w:r>
              <w:rPr>
                <w:lang w:val="en-US"/>
              </w:rPr>
              <w:t xml:space="preserve">ed;  </w:t>
            </w:r>
          </w:p>
          <w:p w:rsidR="00C3529F" w:rsidRDefault="00975833">
            <w:pPr>
              <w:pStyle w:val="B2"/>
              <w:spacing w:before="120" w:after="120"/>
              <w:rPr>
                <w:lang w:val="en-US"/>
              </w:rPr>
            </w:pPr>
            <w:r>
              <w:rPr>
                <w:lang w:val="en-US"/>
              </w:rPr>
              <w:t>-</w:t>
            </w:r>
            <w:r>
              <w:rPr>
                <w:lang w:val="en-US"/>
              </w:rPr>
              <w:tab/>
            </w:r>
            <w:r>
              <w:rPr>
                <w:highlight w:val="yellow"/>
                <w:lang w:val="en-US"/>
              </w:rPr>
              <w:t>For PUSCH repetition type A, the selection of the time domain resource allocation table follows the rules for DCI format 0_0 on UE specific search space, as defined in Clause 6.1.2.1.1</w:t>
            </w:r>
            <w:r>
              <w:rPr>
                <w:lang w:val="en-US"/>
              </w:rPr>
              <w:t>.</w:t>
            </w:r>
          </w:p>
          <w:p w:rsidR="00C3529F" w:rsidRDefault="00975833">
            <w:pPr>
              <w:pStyle w:val="B2"/>
              <w:spacing w:before="120" w:after="120"/>
              <w:rPr>
                <w:lang w:val="en-US"/>
              </w:rPr>
            </w:pPr>
            <w:r>
              <w:rPr>
                <w:lang w:val="en-US"/>
              </w:rPr>
              <w:t>-</w:t>
            </w:r>
            <w:r>
              <w:rPr>
                <w:lang w:val="en-US"/>
              </w:rPr>
              <w:tab/>
              <w:t>For PUSCH repetition type B, the selection of the time domai</w:t>
            </w:r>
            <w:r>
              <w:rPr>
                <w:lang w:val="en-US"/>
              </w:rPr>
              <w:t>n resource allocation table is as follows:</w:t>
            </w:r>
          </w:p>
          <w:p w:rsidR="00C3529F" w:rsidRDefault="00975833">
            <w:pPr>
              <w:pStyle w:val="B2"/>
              <w:spacing w:before="120" w:after="120"/>
              <w:ind w:leftChars="400" w:left="1124"/>
              <w:rPr>
                <w:lang w:val="en-US"/>
              </w:rPr>
            </w:pPr>
            <w:r>
              <w:rPr>
                <w:lang w:val="en-US"/>
              </w:rPr>
              <w:t>-</w:t>
            </w:r>
            <w:r>
              <w:rPr>
                <w:lang w:val="en-US"/>
              </w:rPr>
              <w:tab/>
              <w:t xml:space="preserve">If </w:t>
            </w:r>
            <w:r>
              <w:rPr>
                <w:i/>
                <w:iCs/>
                <w:lang w:val="en-US"/>
              </w:rPr>
              <w:t>pusch-RepTypeIndicatorDCI-0-1</w:t>
            </w:r>
            <w:r>
              <w:rPr>
                <w:lang w:val="en-US"/>
              </w:rPr>
              <w:t xml:space="preserve"> in </w:t>
            </w:r>
            <w:proofErr w:type="spellStart"/>
            <w:r>
              <w:rPr>
                <w:i/>
                <w:iCs/>
                <w:lang w:val="en-US"/>
              </w:rPr>
              <w:t>pusch</w:t>
            </w:r>
            <w:proofErr w:type="spellEnd"/>
            <w:r>
              <w:rPr>
                <w:i/>
                <w:iCs/>
                <w:lang w:val="en-US"/>
              </w:rPr>
              <w:t>-Config</w:t>
            </w:r>
            <w:r>
              <w:rPr>
                <w:lang w:val="en-US"/>
              </w:rPr>
              <w:t xml:space="preserve"> is configured and set to </w:t>
            </w:r>
            <w:r>
              <w:rPr>
                <w:i/>
                <w:iCs/>
                <w:lang w:val="en-US"/>
              </w:rPr>
              <w:t>'</w:t>
            </w:r>
            <w:proofErr w:type="spellStart"/>
            <w:r>
              <w:rPr>
                <w:lang w:val="en-US"/>
              </w:rPr>
              <w:t>pusch-RepTypeB</w:t>
            </w:r>
            <w:proofErr w:type="spellEnd"/>
            <w:r>
              <w:rPr>
                <w:i/>
                <w:iCs/>
                <w:lang w:val="en-US"/>
              </w:rPr>
              <w:t>'</w:t>
            </w:r>
            <w:r>
              <w:rPr>
                <w:lang w:val="en-US"/>
              </w:rPr>
              <w:t xml:space="preserve">, </w:t>
            </w:r>
            <w:r>
              <w:rPr>
                <w:i/>
                <w:iCs/>
                <w:lang w:val="en-US"/>
              </w:rPr>
              <w:t>pusch-TimeDomainAllocationListDCI-0-1</w:t>
            </w:r>
            <w:r>
              <w:rPr>
                <w:lang w:val="en-US"/>
              </w:rPr>
              <w:t xml:space="preserve"> in </w:t>
            </w:r>
            <w:proofErr w:type="spellStart"/>
            <w:r>
              <w:rPr>
                <w:i/>
                <w:iCs/>
                <w:lang w:val="en-US"/>
              </w:rPr>
              <w:t>pusch</w:t>
            </w:r>
            <w:proofErr w:type="spellEnd"/>
            <w:r>
              <w:rPr>
                <w:i/>
                <w:iCs/>
                <w:lang w:val="en-US"/>
              </w:rPr>
              <w:t>-Config</w:t>
            </w:r>
            <w:r>
              <w:rPr>
                <w:lang w:val="en-US"/>
              </w:rPr>
              <w:t xml:space="preserve"> is used;</w:t>
            </w:r>
          </w:p>
          <w:p w:rsidR="00C3529F" w:rsidRDefault="00975833">
            <w:pPr>
              <w:pStyle w:val="B2"/>
              <w:spacing w:before="120" w:after="120"/>
              <w:ind w:leftChars="400" w:left="1124"/>
              <w:rPr>
                <w:lang w:val="en-US"/>
              </w:rPr>
            </w:pPr>
            <w:r>
              <w:rPr>
                <w:lang w:val="en-US"/>
              </w:rPr>
              <w:t>-</w:t>
            </w:r>
            <w:r>
              <w:rPr>
                <w:lang w:val="en-US"/>
              </w:rPr>
              <w:tab/>
              <w:t xml:space="preserve">Otherwise, </w:t>
            </w:r>
            <w:r>
              <w:rPr>
                <w:i/>
                <w:iCs/>
                <w:lang w:val="en-US"/>
              </w:rPr>
              <w:t>pusch-TimeDomainAllocationListDCI-0-2</w:t>
            </w:r>
            <w:r>
              <w:rPr>
                <w:lang w:val="en-US"/>
              </w:rPr>
              <w:t xml:space="preserve"> in </w:t>
            </w:r>
            <w:proofErr w:type="spellStart"/>
            <w:r>
              <w:rPr>
                <w:i/>
                <w:iCs/>
                <w:lang w:val="en-US"/>
              </w:rPr>
              <w:t>pu</w:t>
            </w:r>
            <w:r>
              <w:rPr>
                <w:i/>
                <w:iCs/>
                <w:lang w:val="en-US"/>
              </w:rPr>
              <w:t>sch</w:t>
            </w:r>
            <w:proofErr w:type="spellEnd"/>
            <w:r>
              <w:rPr>
                <w:i/>
                <w:iCs/>
                <w:lang w:val="en-US"/>
              </w:rPr>
              <w:t>-Config</w:t>
            </w:r>
            <w:r>
              <w:rPr>
                <w:lang w:val="en-US"/>
              </w:rPr>
              <w:t xml:space="preserve"> is used.</w:t>
            </w:r>
          </w:p>
          <w:p w:rsidR="00C3529F" w:rsidRDefault="00975833">
            <w:pPr>
              <w:pStyle w:val="B2"/>
              <w:spacing w:before="120" w:after="120"/>
              <w:rPr>
                <w:lang w:val="en-US"/>
              </w:rPr>
            </w:pPr>
            <w:r>
              <w:rPr>
                <w:lang w:val="en-US"/>
              </w:rPr>
              <w:t>-</w:t>
            </w:r>
            <w:r>
              <w:rPr>
                <w:lang w:val="en-US"/>
              </w:rPr>
              <w:tab/>
              <w:t xml:space="preserve">It is not expected that </w:t>
            </w:r>
            <w:proofErr w:type="spellStart"/>
            <w:r>
              <w:rPr>
                <w:i/>
                <w:lang w:val="en-US"/>
              </w:rPr>
              <w:t>pusch-RepTypeIndicator</w:t>
            </w:r>
            <w:proofErr w:type="spellEnd"/>
            <w:r>
              <w:rPr>
                <w:lang w:val="en-US"/>
              </w:rPr>
              <w:t xml:space="preserve"> in </w:t>
            </w:r>
            <w:proofErr w:type="spellStart"/>
            <w:r>
              <w:rPr>
                <w:rFonts w:eastAsia="等线" w:hint="eastAsia"/>
                <w:i/>
                <w:color w:val="000000"/>
                <w:lang w:val="en-US"/>
              </w:rPr>
              <w:t>rrc-ConfiguredUplinkGrant</w:t>
            </w:r>
            <w:proofErr w:type="spellEnd"/>
            <w:r>
              <w:rPr>
                <w:lang w:val="en-US"/>
              </w:rPr>
              <w:t xml:space="preserve"> is configured with </w:t>
            </w:r>
            <w:r>
              <w:rPr>
                <w:i/>
                <w:iCs/>
                <w:lang w:val="en-US"/>
              </w:rPr>
              <w:t>'</w:t>
            </w:r>
            <w:proofErr w:type="spellStart"/>
            <w:r>
              <w:rPr>
                <w:lang w:val="en-US"/>
              </w:rPr>
              <w:t>pusch-RepTypeB</w:t>
            </w:r>
            <w:proofErr w:type="spellEnd"/>
            <w:r>
              <w:rPr>
                <w:i/>
                <w:iCs/>
                <w:lang w:val="en-US"/>
              </w:rPr>
              <w:t>'</w:t>
            </w:r>
            <w:r>
              <w:rPr>
                <w:lang w:val="en-US"/>
              </w:rPr>
              <w:t xml:space="preserve"> when none of </w:t>
            </w:r>
            <w:r>
              <w:rPr>
                <w:i/>
                <w:iCs/>
                <w:lang w:val="en-US"/>
              </w:rPr>
              <w:t>pusch-RepTypeIndicatorDCI-0-1</w:t>
            </w:r>
            <w:r>
              <w:rPr>
                <w:lang w:val="en-US"/>
              </w:rPr>
              <w:t xml:space="preserve"> and </w:t>
            </w:r>
            <w:r>
              <w:rPr>
                <w:i/>
                <w:iCs/>
                <w:lang w:val="en-US"/>
              </w:rPr>
              <w:t>pusch-RepTypeIndicatorDCI-0-2</w:t>
            </w:r>
            <w:r>
              <w:rPr>
                <w:lang w:val="en-US"/>
              </w:rPr>
              <w:t xml:space="preserve"> in </w:t>
            </w:r>
            <w:proofErr w:type="spellStart"/>
            <w:r>
              <w:rPr>
                <w:i/>
                <w:iCs/>
                <w:lang w:val="en-US"/>
              </w:rPr>
              <w:t>pusch</w:t>
            </w:r>
            <w:proofErr w:type="spellEnd"/>
            <w:r>
              <w:rPr>
                <w:i/>
                <w:iCs/>
                <w:lang w:val="en-US"/>
              </w:rPr>
              <w:t>-Config</w:t>
            </w:r>
            <w:r>
              <w:rPr>
                <w:lang w:val="en-US"/>
              </w:rPr>
              <w:t xml:space="preserve"> is set to </w:t>
            </w:r>
            <w:r>
              <w:rPr>
                <w:i/>
                <w:iCs/>
                <w:lang w:val="en-US"/>
              </w:rPr>
              <w:t>'</w:t>
            </w:r>
            <w:proofErr w:type="spellStart"/>
            <w:r>
              <w:rPr>
                <w:lang w:val="en-US"/>
              </w:rPr>
              <w:t>pusch-RepTypeB</w:t>
            </w:r>
            <w:proofErr w:type="spellEnd"/>
            <w:r>
              <w:rPr>
                <w:i/>
                <w:iCs/>
                <w:lang w:val="en-US"/>
              </w:rPr>
              <w:t>'</w:t>
            </w:r>
            <w:r>
              <w:rPr>
                <w:lang w:val="en-US"/>
              </w:rPr>
              <w:t>.</w:t>
            </w:r>
          </w:p>
          <w:p w:rsidR="00C3529F" w:rsidRDefault="00975833">
            <w:pPr>
              <w:pStyle w:val="B2"/>
              <w:spacing w:before="120" w:after="120"/>
              <w:rPr>
                <w:lang w:val="en-US"/>
              </w:rPr>
            </w:pPr>
            <w:r>
              <w:rPr>
                <w:lang w:val="en-US"/>
              </w:rPr>
              <w:t>-</w:t>
            </w:r>
            <w:r>
              <w:rPr>
                <w:lang w:val="en-US"/>
              </w:rPr>
              <w:tab/>
              <w:t xml:space="preserve">The higher layer parameter </w:t>
            </w:r>
            <w:proofErr w:type="spellStart"/>
            <w:r>
              <w:rPr>
                <w:i/>
                <w:lang w:val="en-US"/>
              </w:rPr>
              <w:t>timeDomainAllocation</w:t>
            </w:r>
            <w:proofErr w:type="spellEnd"/>
            <w:r>
              <w:rPr>
                <w:i/>
                <w:lang w:val="en-US"/>
              </w:rPr>
              <w:t xml:space="preserve"> </w:t>
            </w:r>
            <w:r>
              <w:rPr>
                <w:lang w:val="en-US"/>
              </w:rPr>
              <w:t xml:space="preserve">value </w:t>
            </w:r>
            <w:r>
              <w:rPr>
                <w:i/>
                <w:lang w:val="en-US"/>
              </w:rPr>
              <w:t xml:space="preserve">m </w:t>
            </w:r>
            <w:r>
              <w:rPr>
                <w:lang w:val="en-US"/>
              </w:rPr>
              <w:t xml:space="preserve">provides a row index </w:t>
            </w:r>
            <w:r>
              <w:rPr>
                <w:i/>
                <w:iCs/>
                <w:lang w:val="en-US"/>
              </w:rPr>
              <w:t>m</w:t>
            </w:r>
            <w:r>
              <w:rPr>
                <w:lang w:val="en-US"/>
              </w:rPr>
              <w:t>+1 pointing to the determined time domain resource allocation table,</w:t>
            </w:r>
            <w:r>
              <w:rPr>
                <w:rFonts w:hint="eastAsia"/>
                <w:lang w:val="en-US"/>
              </w:rPr>
              <w:t xml:space="preserve"> </w:t>
            </w:r>
            <w:r>
              <w:rPr>
                <w:lang w:val="en-US"/>
              </w:rPr>
              <w:t>where the start symbol and length are determined following the procedure defined in Clause 6.1.2.1;</w:t>
            </w:r>
          </w:p>
        </w:tc>
      </w:tr>
    </w:tbl>
    <w:p w:rsidR="00C3529F" w:rsidRDefault="00975833">
      <w:pPr>
        <w:spacing w:before="120" w:after="120"/>
      </w:pPr>
      <w:r>
        <w:rPr>
          <w:rFonts w:hint="eastAsia"/>
        </w:rPr>
        <w:t>In RAN1</w:t>
      </w:r>
      <w:r>
        <w:rPr>
          <w:rFonts w:hint="eastAsia"/>
        </w:rPr>
        <w:t>#112bis-e meeting, PUSCH repetition type B is considered to be more complex in TD</w:t>
      </w:r>
      <w:r>
        <w:rPr>
          <w:rFonts w:hint="eastAsia"/>
        </w:rPr>
        <w:t>RA</w:t>
      </w:r>
      <w:r>
        <w:rPr>
          <w:rFonts w:hint="eastAsia"/>
        </w:rPr>
        <w:t xml:space="preserve"> determination due to out of slot boundary. To this end, we focus on the TDRA table determination for PUSCH repetition type A. Per current specification, the TDRA table foll</w:t>
      </w:r>
      <w:r>
        <w:rPr>
          <w:rFonts w:hint="eastAsia"/>
        </w:rPr>
        <w:t>ows the rules for DCI format 0_0 on UE specific search space for PUSCH repetition type A, where only single SLIV tables are selected. As a result, at least the rules for DCI format 0_0 on UE specific search space should be extended to support multi-SLIVs t</w:t>
      </w:r>
      <w:r>
        <w:rPr>
          <w:rFonts w:hint="eastAsia"/>
        </w:rPr>
        <w:t xml:space="preserve">ables for CG Type 1. </w:t>
      </w:r>
    </w:p>
    <w:p w:rsidR="00C3529F" w:rsidRDefault="00975833">
      <w:pPr>
        <w:pStyle w:val="YJ-Observation"/>
        <w:spacing w:before="120" w:after="120"/>
        <w:rPr>
          <w:lang w:val="en-US" w:eastAsia="zh-CN"/>
        </w:rPr>
      </w:pPr>
      <w:bookmarkStart w:id="8" w:name="_Toc8171"/>
      <w:r>
        <w:rPr>
          <w:rFonts w:hint="eastAsia"/>
          <w:lang w:val="en-US" w:eastAsia="zh-CN"/>
        </w:rPr>
        <w:t>TDRA table of current CG Type 1 includes only single SLIV table.</w:t>
      </w:r>
      <w:bookmarkEnd w:id="8"/>
      <w:r>
        <w:rPr>
          <w:rFonts w:hint="eastAsia"/>
          <w:lang w:val="en-US" w:eastAsia="zh-CN"/>
        </w:rPr>
        <w:t xml:space="preserve"> </w:t>
      </w:r>
    </w:p>
    <w:p w:rsidR="00C3529F" w:rsidRDefault="00975833">
      <w:pPr>
        <w:spacing w:before="120" w:after="120"/>
      </w:pPr>
      <w:r>
        <w:rPr>
          <w:rFonts w:hint="eastAsia"/>
        </w:rPr>
        <w:t xml:space="preserve">One possible </w:t>
      </w:r>
      <w:r>
        <w:rPr>
          <w:rFonts w:hint="eastAsia"/>
        </w:rPr>
        <w:t xml:space="preserve">enhancement </w:t>
      </w:r>
      <w:r>
        <w:rPr>
          <w:rFonts w:hint="eastAsia"/>
        </w:rPr>
        <w:t xml:space="preserve">is that the </w:t>
      </w:r>
      <w:proofErr w:type="spellStart"/>
      <w:r>
        <w:rPr>
          <w:rFonts w:hint="eastAsia"/>
          <w:i/>
          <w:iCs/>
        </w:rPr>
        <w:t>timedomainAllocationList</w:t>
      </w:r>
      <w:proofErr w:type="spellEnd"/>
      <w:r>
        <w:rPr>
          <w:rFonts w:hint="eastAsia"/>
          <w:i/>
          <w:iCs/>
        </w:rPr>
        <w:t xml:space="preserve"> </w:t>
      </w:r>
      <w:r>
        <w:rPr>
          <w:rFonts w:hint="eastAsia"/>
        </w:rPr>
        <w:t xml:space="preserve">indicated by the parameter </w:t>
      </w:r>
      <w:proofErr w:type="spellStart"/>
      <w:r>
        <w:rPr>
          <w:i/>
          <w:iCs/>
        </w:rPr>
        <w:t>timeDomainAllocation</w:t>
      </w:r>
      <w:proofErr w:type="spellEnd"/>
      <w:r>
        <w:rPr>
          <w:rFonts w:hint="eastAsia"/>
          <w:i/>
          <w:iCs/>
        </w:rPr>
        <w:t xml:space="preserve"> </w:t>
      </w:r>
      <w:r>
        <w:rPr>
          <w:rFonts w:hint="eastAsia"/>
        </w:rPr>
        <w:t xml:space="preserve">in the </w:t>
      </w:r>
      <w:proofErr w:type="spellStart"/>
      <w:r>
        <w:rPr>
          <w:rFonts w:hint="eastAsia"/>
          <w:i/>
          <w:iCs/>
        </w:rPr>
        <w:t>rrc-ConfiguredUplinkGrant</w:t>
      </w:r>
      <w:proofErr w:type="spellEnd"/>
      <w:r>
        <w:rPr>
          <w:rFonts w:hint="eastAsia"/>
        </w:rPr>
        <w:t xml:space="preserve"> IE ca</w:t>
      </w:r>
      <w:r>
        <w:t xml:space="preserve">n be </w:t>
      </w:r>
      <w:r>
        <w:rPr>
          <w:rFonts w:hint="eastAsia"/>
        </w:rPr>
        <w:t xml:space="preserve">extended to support multiple </w:t>
      </w:r>
      <w:r>
        <w:t>SLIV</w:t>
      </w:r>
      <w:r>
        <w:rPr>
          <w:rFonts w:hint="eastAsia"/>
        </w:rPr>
        <w:t xml:space="preserve"> values</w:t>
      </w:r>
      <w:r>
        <w:t xml:space="preserve"> </w:t>
      </w:r>
      <w:r>
        <w:rPr>
          <w:rFonts w:hint="eastAsia"/>
        </w:rPr>
        <w:t xml:space="preserve">for multi-PUSCHs CG Type </w:t>
      </w:r>
      <w:r>
        <w:rPr>
          <w:rFonts w:hint="eastAsia"/>
        </w:rPr>
        <w:lastRenderedPageBreak/>
        <w:t xml:space="preserve">1 (e.g., </w:t>
      </w:r>
      <w:proofErr w:type="spellStart"/>
      <w:r>
        <w:rPr>
          <w:i/>
        </w:rPr>
        <w:t>pusch-TimeDomainAllocationListForMultiPUSCH</w:t>
      </w:r>
      <w:proofErr w:type="spellEnd"/>
      <w:r>
        <w:rPr>
          <w:rFonts w:hint="eastAsia"/>
        </w:rPr>
        <w:t xml:space="preserve">). And the number of SLIV values in one of row of </w:t>
      </w:r>
      <w:proofErr w:type="spellStart"/>
      <w:r>
        <w:rPr>
          <w:i/>
        </w:rPr>
        <w:t>timeDomainAllocationList</w:t>
      </w:r>
      <w:proofErr w:type="spellEnd"/>
      <w:r>
        <w:t xml:space="preserve"> </w:t>
      </w:r>
      <w:r>
        <w:rPr>
          <w:rFonts w:hint="eastAsia"/>
        </w:rPr>
        <w:t>is able to</w:t>
      </w:r>
      <w:r>
        <w:t xml:space="preserve"> denote the number of CG PUSCHs in a CG period.</w:t>
      </w:r>
    </w:p>
    <w:p w:rsidR="00C3529F" w:rsidRDefault="00975833">
      <w:pPr>
        <w:pStyle w:val="YJ-Proposal"/>
        <w:spacing w:before="120" w:after="120"/>
      </w:pPr>
      <w:r>
        <w:rPr>
          <w:rFonts w:hint="eastAsia"/>
        </w:rPr>
        <w:t xml:space="preserve"> </w:t>
      </w:r>
      <w:bookmarkStart w:id="9" w:name="_Toc10104"/>
      <w:r>
        <w:t>Supp</w:t>
      </w:r>
      <w:r>
        <w:t xml:space="preserve">ort to extend the </w:t>
      </w:r>
      <w:proofErr w:type="spellStart"/>
      <w:r>
        <w:rPr>
          <w:lang w:val="en-US" w:eastAsia="zh-CN"/>
        </w:rPr>
        <w:t>timeDomainAllocation</w:t>
      </w:r>
      <w:r>
        <w:rPr>
          <w:rFonts w:hint="eastAsia"/>
          <w:lang w:val="en-US" w:eastAsia="zh-CN"/>
        </w:rPr>
        <w:t>List</w:t>
      </w:r>
      <w:proofErr w:type="spellEnd"/>
      <w:r>
        <w:rPr>
          <w:lang w:val="en-US" w:eastAsia="zh-CN"/>
        </w:rPr>
        <w:t xml:space="preserve"> to </w:t>
      </w:r>
      <w:r>
        <w:rPr>
          <w:rFonts w:hint="eastAsia"/>
          <w:lang w:val="en-US" w:eastAsia="zh-CN"/>
        </w:rPr>
        <w:t>multi-SLIVs table</w:t>
      </w:r>
      <w:r>
        <w:rPr>
          <w:lang w:val="en-US" w:eastAsia="zh-CN"/>
        </w:rPr>
        <w:t xml:space="preserve"> for CG Type 1.</w:t>
      </w:r>
      <w:bookmarkEnd w:id="9"/>
    </w:p>
    <w:p w:rsidR="00C3529F" w:rsidRDefault="00975833">
      <w:pPr>
        <w:spacing w:before="120" w:after="120"/>
      </w:pPr>
      <w:r>
        <w:rPr>
          <w:rFonts w:hint="eastAsia"/>
        </w:rPr>
        <w:t xml:space="preserve">Moreover, if different SLIV values can be </w:t>
      </w:r>
      <w:r>
        <w:t>supported</w:t>
      </w:r>
      <w:r>
        <w:rPr>
          <w:rFonts w:hint="eastAsia"/>
        </w:rPr>
        <w:t xml:space="preserve"> </w:t>
      </w:r>
      <w:r>
        <w:t>by</w:t>
      </w:r>
      <w:r>
        <w:rPr>
          <w:rFonts w:hint="eastAsia"/>
        </w:rPr>
        <w:t xml:space="preserve"> Alt-A1 or Alt-B</w:t>
      </w:r>
      <w:r>
        <w:t>, these alternatives can be considered</w:t>
      </w:r>
      <w:r>
        <w:rPr>
          <w:rFonts w:hint="eastAsia"/>
        </w:rPr>
        <w:t xml:space="preserve">. </w:t>
      </w:r>
      <w:r>
        <w:t>Additionally, as we discussed,</w:t>
      </w:r>
      <w:r>
        <w:rPr>
          <w:rFonts w:hint="eastAsia"/>
        </w:rPr>
        <w:t xml:space="preserve"> for XR UL video service, the limitat</w:t>
      </w:r>
      <w:r>
        <w:rPr>
          <w:rFonts w:hint="eastAsia"/>
        </w:rPr>
        <w:t>ion that one CG PUSCH in one slot should be also considered for Alt-B</w:t>
      </w:r>
      <w:r>
        <w:t>, (i.e. M=1)</w:t>
      </w:r>
      <w:r>
        <w:rPr>
          <w:rFonts w:hint="eastAsia"/>
        </w:rPr>
        <w:t xml:space="preserve">. </w:t>
      </w:r>
      <w:r>
        <w:rPr>
          <w:rFonts w:hint="eastAsia"/>
        </w:rPr>
        <w:t>Then, w</w:t>
      </w:r>
      <w:r>
        <w:rPr>
          <w:rFonts w:hint="eastAsia"/>
        </w:rPr>
        <w:t xml:space="preserve">e have following proposal: </w:t>
      </w:r>
    </w:p>
    <w:p w:rsidR="00C3529F" w:rsidRDefault="00975833">
      <w:pPr>
        <w:pStyle w:val="YJ-Proposal"/>
        <w:spacing w:before="120" w:after="120"/>
      </w:pPr>
      <w:bookmarkStart w:id="10" w:name="_Toc28366"/>
      <w:r>
        <w:rPr>
          <w:rFonts w:hint="eastAsia"/>
          <w:lang w:val="en-US" w:eastAsia="zh-CN"/>
        </w:rPr>
        <w:t>Alt-A1 and Alt-B for TDAR determination of multi-PUSCHs CG can be considered if different SLIV values for different CG PUSCHs in one CG pe</w:t>
      </w:r>
      <w:r>
        <w:rPr>
          <w:rFonts w:hint="eastAsia"/>
          <w:lang w:val="en-US" w:eastAsia="zh-CN"/>
        </w:rPr>
        <w:t xml:space="preserve">riod is </w:t>
      </w:r>
      <w:r>
        <w:rPr>
          <w:lang w:val="en-US" w:eastAsia="zh-CN"/>
        </w:rPr>
        <w:t>supported</w:t>
      </w:r>
      <w:r>
        <w:rPr>
          <w:rFonts w:hint="eastAsia"/>
          <w:lang w:val="en-US" w:eastAsia="zh-CN"/>
        </w:rPr>
        <w:t>.</w:t>
      </w:r>
      <w:bookmarkEnd w:id="10"/>
    </w:p>
    <w:p w:rsidR="00C3529F" w:rsidRDefault="00975833">
      <w:pPr>
        <w:pStyle w:val="2"/>
        <w:spacing w:before="120" w:after="120"/>
        <w:ind w:left="991" w:right="210" w:hangingChars="354" w:hanging="991"/>
      </w:pPr>
      <w:r>
        <w:rPr>
          <w:rFonts w:eastAsia="宋体" w:hint="eastAsia"/>
        </w:rPr>
        <w:t>HARQ Process ID determination</w:t>
      </w:r>
    </w:p>
    <w:p w:rsidR="00C3529F" w:rsidRDefault="00975833">
      <w:pPr>
        <w:spacing w:before="120" w:after="120"/>
        <w:rPr>
          <w:rFonts w:cs="Times"/>
        </w:rPr>
      </w:pPr>
      <w:r>
        <w:t>T</w:t>
      </w:r>
      <w:r>
        <w:rPr>
          <w:rFonts w:hint="eastAsia"/>
        </w:rPr>
        <w:t xml:space="preserve">he </w:t>
      </w:r>
      <w:r>
        <w:rPr>
          <w:rFonts w:cs="Times"/>
        </w:rPr>
        <w:t>determination of HARQ process IDs</w:t>
      </w:r>
      <w:r>
        <w:rPr>
          <w:rFonts w:cs="Times" w:hint="eastAsia"/>
        </w:rPr>
        <w:t xml:space="preserve"> (HP IDs)</w:t>
      </w:r>
      <w:r>
        <w:rPr>
          <w:rFonts w:cs="Times"/>
        </w:rPr>
        <w:t xml:space="preserve"> associated to PUSCHs in multi-PUSCHs CG assuming one TB per PUSCH</w:t>
      </w:r>
      <w:r>
        <w:rPr>
          <w:rFonts w:cs="Times" w:hint="eastAsia"/>
        </w:rPr>
        <w:t xml:space="preserve"> was agreed as follows:</w:t>
      </w:r>
    </w:p>
    <w:tbl>
      <w:tblPr>
        <w:tblStyle w:val="af2"/>
        <w:tblW w:w="0" w:type="auto"/>
        <w:tblLook w:val="04A0" w:firstRow="1" w:lastRow="0" w:firstColumn="1" w:lastColumn="0" w:noHBand="0" w:noVBand="1"/>
      </w:tblPr>
      <w:tblGrid>
        <w:gridCol w:w="9650"/>
      </w:tblGrid>
      <w:tr w:rsidR="00C3529F">
        <w:tc>
          <w:tcPr>
            <w:tcW w:w="9876" w:type="dxa"/>
          </w:tcPr>
          <w:p w:rsidR="00C3529F" w:rsidRDefault="00975833">
            <w:pPr>
              <w:spacing w:before="120" w:after="120"/>
              <w:rPr>
                <w:b/>
                <w:bCs/>
                <w:highlight w:val="green"/>
              </w:rPr>
            </w:pPr>
            <w:r>
              <w:rPr>
                <w:b/>
                <w:bCs/>
                <w:highlight w:val="green"/>
              </w:rPr>
              <w:t>Agreement</w:t>
            </w:r>
          </w:p>
          <w:p w:rsidR="00C3529F" w:rsidRDefault="00975833">
            <w:pPr>
              <w:spacing w:before="120" w:after="120"/>
              <w:rPr>
                <w:rFonts w:cs="Times"/>
              </w:rPr>
            </w:pPr>
            <w:r>
              <w:rPr>
                <w:rFonts w:cs="Times"/>
              </w:rPr>
              <w:t xml:space="preserve">From RAN1 perspective, for determination of HARQ process Ids </w:t>
            </w:r>
            <w:r>
              <w:rPr>
                <w:rFonts w:cs="Times"/>
              </w:rPr>
              <w:t>associated to PUSCHs in multi-PUSCHs CG assuming one TB per PUSCH:</w:t>
            </w:r>
          </w:p>
          <w:p w:rsidR="00C3529F" w:rsidRDefault="00975833">
            <w:pPr>
              <w:numPr>
                <w:ilvl w:val="0"/>
                <w:numId w:val="8"/>
              </w:numPr>
              <w:spacing w:before="120" w:after="120"/>
              <w:ind w:left="332" w:hanging="165"/>
              <w:rPr>
                <w:rFonts w:eastAsia="Times New Roman" w:cs="Arial"/>
              </w:rPr>
            </w:pPr>
            <w:r>
              <w:rPr>
                <w:rFonts w:eastAsia="Times New Roman" w:cs="Arial"/>
              </w:rPr>
              <w:t xml:space="preserve">The HARQ process ID for the first configured/valid PUSCH in a period is determined based on the legacy CG procedure when </w:t>
            </w:r>
            <w:r>
              <w:rPr>
                <w:rFonts w:eastAsia="Times New Roman" w:cs="Arial"/>
                <w:i/>
              </w:rPr>
              <w:t>cg-</w:t>
            </w:r>
            <w:proofErr w:type="spellStart"/>
            <w:r>
              <w:rPr>
                <w:rFonts w:eastAsia="Times New Roman" w:cs="Arial"/>
                <w:i/>
              </w:rPr>
              <w:t>RetransmissionTimer</w:t>
            </w:r>
            <w:proofErr w:type="spellEnd"/>
            <w:r>
              <w:rPr>
                <w:rFonts w:eastAsia="Times New Roman" w:cs="Arial"/>
              </w:rPr>
              <w:t xml:space="preserve"> is not configured, and applying the following formula, whichever is applicable</w:t>
            </w:r>
          </w:p>
          <w:p w:rsidR="00C3529F" w:rsidRDefault="00975833">
            <w:pPr>
              <w:numPr>
                <w:ilvl w:val="1"/>
                <w:numId w:val="8"/>
              </w:numPr>
              <w:spacing w:before="120" w:after="120"/>
              <w:ind w:left="665" w:hanging="165"/>
              <w:rPr>
                <w:rFonts w:eastAsia="Times New Roman" w:cs="Arial"/>
              </w:rPr>
            </w:pPr>
            <w:r>
              <w:rPr>
                <w:rFonts w:eastAsia="Times New Roman" w:cs="Times"/>
                <w:lang w:eastAsia="ko-KR"/>
              </w:rPr>
              <w:t>HARQ Process ID = [</w:t>
            </w:r>
            <w:proofErr w:type="gramStart"/>
            <w:r>
              <w:rPr>
                <w:rFonts w:eastAsia="Times New Roman" w:cs="Times"/>
                <w:lang w:eastAsia="ko-KR"/>
              </w:rPr>
              <w:t>floor(</w:t>
            </w:r>
            <w:proofErr w:type="gramEnd"/>
            <w:r>
              <w:rPr>
                <w:rFonts w:eastAsia="Times New Roman" w:cs="Times"/>
                <w:lang w:eastAsia="ko-KR"/>
              </w:rPr>
              <w:t>X*(</w:t>
            </w:r>
            <w:proofErr w:type="spellStart"/>
            <w:r>
              <w:rPr>
                <w:rFonts w:eastAsia="Times New Roman" w:cs="Times"/>
                <w:lang w:eastAsia="ko-KR"/>
              </w:rPr>
              <w:t>CURRENT_symbol</w:t>
            </w:r>
            <w:proofErr w:type="spellEnd"/>
            <w:r>
              <w:rPr>
                <w:rFonts w:eastAsia="Times New Roman" w:cs="Times"/>
                <w:lang w:eastAsia="ko-KR"/>
              </w:rPr>
              <w:t xml:space="preserve"> – offset1) / </w:t>
            </w:r>
            <w:r>
              <w:rPr>
                <w:rFonts w:eastAsia="Times New Roman" w:cs="Times"/>
                <w:i/>
                <w:lang w:eastAsia="ko-KR"/>
              </w:rPr>
              <w:t>periodicity</w:t>
            </w:r>
            <w:r>
              <w:rPr>
                <w:rFonts w:eastAsia="Times New Roman" w:cs="Times"/>
                <w:lang w:eastAsia="ko-KR"/>
              </w:rPr>
              <w:t xml:space="preserve">) + offset2] modulo </w:t>
            </w:r>
            <w:proofErr w:type="spellStart"/>
            <w:r>
              <w:rPr>
                <w:rFonts w:eastAsia="Times New Roman" w:cs="Times"/>
                <w:i/>
                <w:lang w:eastAsia="ko-KR"/>
              </w:rPr>
              <w:t>nrofHARQ</w:t>
            </w:r>
            <w:proofErr w:type="spellEnd"/>
            <w:r>
              <w:rPr>
                <w:rFonts w:eastAsia="Times New Roman" w:cs="Times"/>
                <w:i/>
                <w:lang w:eastAsia="ko-KR"/>
              </w:rPr>
              <w:t>-Processes</w:t>
            </w:r>
          </w:p>
          <w:p w:rsidR="00C3529F" w:rsidRDefault="00975833">
            <w:pPr>
              <w:numPr>
                <w:ilvl w:val="1"/>
                <w:numId w:val="8"/>
              </w:numPr>
              <w:spacing w:before="120" w:after="120"/>
              <w:ind w:left="665" w:hanging="165"/>
              <w:rPr>
                <w:rFonts w:eastAsia="Times New Roman" w:cs="Arial"/>
              </w:rPr>
            </w:pPr>
            <w:r>
              <w:rPr>
                <w:rFonts w:eastAsia="Times New Roman" w:cs="Times"/>
                <w:lang w:eastAsia="ko-KR"/>
              </w:rPr>
              <w:t>HARQ Process ID = [</w:t>
            </w:r>
            <w:proofErr w:type="gramStart"/>
            <w:r>
              <w:rPr>
                <w:rFonts w:eastAsia="Times New Roman" w:cs="Times"/>
                <w:lang w:eastAsia="ko-KR"/>
              </w:rPr>
              <w:t>floor(</w:t>
            </w:r>
            <w:proofErr w:type="gramEnd"/>
            <w:r>
              <w:rPr>
                <w:rFonts w:eastAsia="Times New Roman" w:cs="Times"/>
                <w:lang w:eastAsia="ko-KR"/>
              </w:rPr>
              <w:t>X*(</w:t>
            </w:r>
            <w:proofErr w:type="spellStart"/>
            <w:r>
              <w:rPr>
                <w:rFonts w:eastAsia="Times New Roman" w:cs="Times"/>
                <w:lang w:eastAsia="ko-KR"/>
              </w:rPr>
              <w:t>CURRENT_symbol</w:t>
            </w:r>
            <w:proofErr w:type="spellEnd"/>
            <w:r>
              <w:rPr>
                <w:rFonts w:eastAsia="Times New Roman" w:cs="Times"/>
                <w:lang w:eastAsia="ko-KR"/>
              </w:rPr>
              <w:t xml:space="preserve"> – offset1) / </w:t>
            </w:r>
            <w:r>
              <w:rPr>
                <w:rFonts w:eastAsia="Times New Roman" w:cs="Times"/>
                <w:i/>
                <w:lang w:eastAsia="ko-KR"/>
              </w:rPr>
              <w:t>periodicity</w:t>
            </w:r>
            <w:r>
              <w:rPr>
                <w:rFonts w:eastAsia="Times New Roman" w:cs="Times"/>
                <w:lang w:eastAsia="ko-KR"/>
              </w:rPr>
              <w:t xml:space="preserve">) + offset2] modulo </w:t>
            </w:r>
            <w:proofErr w:type="spellStart"/>
            <w:r>
              <w:rPr>
                <w:rFonts w:eastAsia="Times New Roman" w:cs="Times"/>
                <w:i/>
                <w:lang w:eastAsia="ko-KR"/>
              </w:rPr>
              <w:t>nrofHARQ</w:t>
            </w:r>
            <w:proofErr w:type="spellEnd"/>
            <w:r>
              <w:rPr>
                <w:rFonts w:eastAsia="Times New Roman" w:cs="Times"/>
                <w:i/>
                <w:lang w:eastAsia="ko-KR"/>
              </w:rPr>
              <w:t>-Processes</w:t>
            </w:r>
            <w:r>
              <w:rPr>
                <w:rFonts w:eastAsia="Times New Roman" w:cs="Times"/>
                <w:lang w:eastAsia="ko-KR"/>
              </w:rPr>
              <w:t xml:space="preserve"> + </w:t>
            </w:r>
            <w:r>
              <w:rPr>
                <w:rFonts w:eastAsia="Times New Roman" w:cs="Times"/>
                <w:i/>
                <w:lang w:eastAsia="ko-KR"/>
              </w:rPr>
              <w:t>harq-ProcID-Offset2</w:t>
            </w:r>
          </w:p>
          <w:p w:rsidR="00C3529F" w:rsidRDefault="00975833">
            <w:pPr>
              <w:numPr>
                <w:ilvl w:val="2"/>
                <w:numId w:val="8"/>
              </w:numPr>
              <w:spacing w:before="120" w:after="120"/>
              <w:ind w:left="998" w:hanging="165"/>
              <w:rPr>
                <w:rStyle w:val="contentpasted2"/>
                <w:rFonts w:eastAsia="Times New Roman" w:cs="Arial"/>
              </w:rPr>
            </w:pPr>
            <w:r>
              <w:rPr>
                <w:rFonts w:eastAsia="Times New Roman" w:cs="Times"/>
                <w:lang w:eastAsia="ko-KR"/>
              </w:rPr>
              <w:t xml:space="preserve">FFS whether in formulas above </w:t>
            </w:r>
            <w:r>
              <w:rPr>
                <w:rStyle w:val="contentpasted2"/>
                <w:rFonts w:cs="Times"/>
                <w:shd w:val="clear" w:color="auto" w:fill="FFFFFF"/>
              </w:rPr>
              <w:t>X is outside or inside floor operation, i.e.</w:t>
            </w:r>
          </w:p>
          <w:p w:rsidR="00C3529F" w:rsidRDefault="00975833">
            <w:pPr>
              <w:numPr>
                <w:ilvl w:val="3"/>
                <w:numId w:val="8"/>
              </w:numPr>
              <w:spacing w:before="120" w:after="120"/>
              <w:ind w:left="1331" w:hanging="165"/>
              <w:rPr>
                <w:rFonts w:eastAsia="Times New Roman" w:cs="Arial"/>
              </w:rPr>
            </w:pPr>
            <w:r>
              <w:rPr>
                <w:rFonts w:eastAsia="Times New Roman" w:cs="Times"/>
                <w:lang w:eastAsia="ko-KR"/>
              </w:rPr>
              <w:t>HARQ Process ID = [X*</w:t>
            </w:r>
            <w:proofErr w:type="gramStart"/>
            <w:r>
              <w:rPr>
                <w:rFonts w:eastAsia="Times New Roman" w:cs="Times"/>
                <w:lang w:eastAsia="ko-KR"/>
              </w:rPr>
              <w:t>floor( (</w:t>
            </w:r>
            <w:proofErr w:type="spellStart"/>
            <w:proofErr w:type="gramEnd"/>
            <w:r>
              <w:rPr>
                <w:rFonts w:eastAsia="Times New Roman" w:cs="Times"/>
                <w:lang w:eastAsia="ko-KR"/>
              </w:rPr>
              <w:t>CURRENT_symbol</w:t>
            </w:r>
            <w:proofErr w:type="spellEnd"/>
            <w:r>
              <w:rPr>
                <w:rFonts w:eastAsia="Times New Roman" w:cs="Times"/>
                <w:lang w:eastAsia="ko-KR"/>
              </w:rPr>
              <w:t xml:space="preserve"> – offset1) / </w:t>
            </w:r>
            <w:r>
              <w:rPr>
                <w:rFonts w:eastAsia="Times New Roman" w:cs="Times"/>
                <w:i/>
                <w:lang w:eastAsia="ko-KR"/>
              </w:rPr>
              <w:t>periodicity</w:t>
            </w:r>
            <w:r>
              <w:rPr>
                <w:rFonts w:eastAsia="Times New Roman" w:cs="Times"/>
                <w:lang w:eastAsia="ko-KR"/>
              </w:rPr>
              <w:t xml:space="preserve">) + offset2] modulo </w:t>
            </w:r>
            <w:proofErr w:type="spellStart"/>
            <w:r>
              <w:rPr>
                <w:rFonts w:eastAsia="Times New Roman" w:cs="Times"/>
                <w:i/>
                <w:lang w:eastAsia="ko-KR"/>
              </w:rPr>
              <w:t>nrofHARQ</w:t>
            </w:r>
            <w:proofErr w:type="spellEnd"/>
            <w:r>
              <w:rPr>
                <w:rFonts w:eastAsia="Times New Roman" w:cs="Times"/>
                <w:i/>
                <w:lang w:eastAsia="ko-KR"/>
              </w:rPr>
              <w:t>-Processes</w:t>
            </w:r>
          </w:p>
          <w:p w:rsidR="00C3529F" w:rsidRDefault="00975833">
            <w:pPr>
              <w:numPr>
                <w:ilvl w:val="3"/>
                <w:numId w:val="8"/>
              </w:numPr>
              <w:spacing w:before="120" w:after="120"/>
              <w:ind w:left="1331" w:hanging="165"/>
              <w:rPr>
                <w:rFonts w:eastAsia="Times New Roman" w:cs="Arial"/>
              </w:rPr>
            </w:pPr>
            <w:r>
              <w:rPr>
                <w:rFonts w:eastAsia="Times New Roman" w:cs="Times"/>
                <w:lang w:eastAsia="ko-KR"/>
              </w:rPr>
              <w:t xml:space="preserve">HARQ Process </w:t>
            </w:r>
            <w:r>
              <w:rPr>
                <w:rFonts w:eastAsia="Times New Roman" w:cs="Times"/>
                <w:lang w:eastAsia="ko-KR"/>
              </w:rPr>
              <w:t>ID = [X*</w:t>
            </w:r>
            <w:proofErr w:type="gramStart"/>
            <w:r>
              <w:rPr>
                <w:rFonts w:eastAsia="Times New Roman" w:cs="Times"/>
                <w:lang w:eastAsia="ko-KR"/>
              </w:rPr>
              <w:t>floor(</w:t>
            </w:r>
            <w:proofErr w:type="gramEnd"/>
            <w:r>
              <w:rPr>
                <w:rFonts w:eastAsia="Times New Roman" w:cs="Times"/>
                <w:lang w:eastAsia="ko-KR"/>
              </w:rPr>
              <w:t>(</w:t>
            </w:r>
            <w:proofErr w:type="spellStart"/>
            <w:r>
              <w:rPr>
                <w:rFonts w:eastAsia="Times New Roman" w:cs="Times"/>
                <w:lang w:eastAsia="ko-KR"/>
              </w:rPr>
              <w:t>CURRENT_symbol</w:t>
            </w:r>
            <w:proofErr w:type="spellEnd"/>
            <w:r>
              <w:rPr>
                <w:rFonts w:eastAsia="Times New Roman" w:cs="Times"/>
                <w:lang w:eastAsia="ko-KR"/>
              </w:rPr>
              <w:t xml:space="preserve"> – offset1) / </w:t>
            </w:r>
            <w:r>
              <w:rPr>
                <w:rFonts w:eastAsia="Times New Roman" w:cs="Times"/>
                <w:i/>
                <w:lang w:eastAsia="ko-KR"/>
              </w:rPr>
              <w:t>periodicity</w:t>
            </w:r>
            <w:r>
              <w:rPr>
                <w:rFonts w:eastAsia="Times New Roman" w:cs="Times"/>
                <w:lang w:eastAsia="ko-KR"/>
              </w:rPr>
              <w:t xml:space="preserve">) + offset2] modulo </w:t>
            </w:r>
            <w:proofErr w:type="spellStart"/>
            <w:r>
              <w:rPr>
                <w:rFonts w:eastAsia="Times New Roman" w:cs="Times"/>
                <w:i/>
                <w:lang w:eastAsia="ko-KR"/>
              </w:rPr>
              <w:t>nrofHARQ</w:t>
            </w:r>
            <w:proofErr w:type="spellEnd"/>
            <w:r>
              <w:rPr>
                <w:rFonts w:eastAsia="Times New Roman" w:cs="Times"/>
                <w:i/>
                <w:lang w:eastAsia="ko-KR"/>
              </w:rPr>
              <w:t>-Processes</w:t>
            </w:r>
            <w:r>
              <w:rPr>
                <w:rFonts w:eastAsia="Times New Roman" w:cs="Times"/>
                <w:lang w:eastAsia="ko-KR"/>
              </w:rPr>
              <w:t xml:space="preserve"> + </w:t>
            </w:r>
            <w:r>
              <w:rPr>
                <w:rFonts w:eastAsia="Times New Roman" w:cs="Times"/>
                <w:i/>
                <w:lang w:eastAsia="ko-KR"/>
              </w:rPr>
              <w:t>harq-ProcID-Offset2</w:t>
            </w:r>
          </w:p>
          <w:p w:rsidR="00C3529F" w:rsidRDefault="00975833">
            <w:pPr>
              <w:numPr>
                <w:ilvl w:val="2"/>
                <w:numId w:val="8"/>
              </w:numPr>
              <w:spacing w:before="120" w:after="120"/>
              <w:ind w:left="998" w:hanging="165"/>
              <w:rPr>
                <w:rFonts w:eastAsia="Times New Roman" w:cs="Arial"/>
              </w:rPr>
            </w:pPr>
            <w:r>
              <w:rPr>
                <w:rFonts w:cs="Times"/>
              </w:rPr>
              <w:t>(</w:t>
            </w:r>
            <w:r>
              <w:rPr>
                <w:rFonts w:cs="Times"/>
                <w:b/>
                <w:highlight w:val="darkYellow"/>
              </w:rPr>
              <w:t>Working Assumption</w:t>
            </w:r>
            <w:r>
              <w:rPr>
                <w:rFonts w:cs="Times"/>
              </w:rPr>
              <w:t>) The HARQ process ID of the remaining configured/valid CG PUSCHs in the period is determined by incrementing the HARQ pro</w:t>
            </w:r>
            <w:r>
              <w:rPr>
                <w:rFonts w:cs="Times"/>
              </w:rPr>
              <w:t xml:space="preserve">cess ID of the preceding PUSCH in the period by Y with module operation with </w:t>
            </w:r>
            <w:proofErr w:type="spellStart"/>
            <w:r>
              <w:rPr>
                <w:rFonts w:eastAsia="Times New Roman" w:cs="Times"/>
                <w:i/>
                <w:lang w:eastAsia="ko-KR"/>
              </w:rPr>
              <w:t>nrofHARQ</w:t>
            </w:r>
            <w:proofErr w:type="spellEnd"/>
            <w:r>
              <w:rPr>
                <w:rFonts w:eastAsia="Times New Roman" w:cs="Times"/>
                <w:i/>
                <w:lang w:eastAsia="ko-KR"/>
              </w:rPr>
              <w:t>-Processes</w:t>
            </w:r>
            <w:r>
              <w:rPr>
                <w:rFonts w:eastAsia="Times New Roman" w:cs="Times"/>
                <w:lang w:eastAsia="ko-KR"/>
              </w:rPr>
              <w:t xml:space="preserve"> or module operation with (</w:t>
            </w:r>
            <w:proofErr w:type="spellStart"/>
            <w:r>
              <w:rPr>
                <w:rFonts w:eastAsia="Times New Roman" w:cs="Times"/>
                <w:i/>
                <w:lang w:eastAsia="ko-KR"/>
              </w:rPr>
              <w:t>nrofHARQ</w:t>
            </w:r>
            <w:proofErr w:type="spellEnd"/>
            <w:r>
              <w:rPr>
                <w:rFonts w:eastAsia="Times New Roman" w:cs="Times"/>
                <w:i/>
                <w:lang w:eastAsia="ko-KR"/>
              </w:rPr>
              <w:t>-Processes</w:t>
            </w:r>
            <w:r>
              <w:rPr>
                <w:rFonts w:eastAsia="Times New Roman" w:cs="Times"/>
                <w:lang w:eastAsia="ko-KR"/>
              </w:rPr>
              <w:t xml:space="preserve"> + </w:t>
            </w:r>
            <w:r>
              <w:rPr>
                <w:rFonts w:eastAsia="Times New Roman" w:cs="Times"/>
                <w:i/>
                <w:lang w:eastAsia="ko-KR"/>
              </w:rPr>
              <w:t>harq-ProcID-Offset2</w:t>
            </w:r>
            <w:r>
              <w:rPr>
                <w:rFonts w:eastAsia="Times New Roman" w:cs="Times"/>
                <w:lang w:eastAsia="ko-KR"/>
              </w:rPr>
              <w:t>), whichever applicable.</w:t>
            </w:r>
          </w:p>
          <w:p w:rsidR="00C3529F" w:rsidRDefault="00975833">
            <w:pPr>
              <w:numPr>
                <w:ilvl w:val="3"/>
                <w:numId w:val="8"/>
              </w:numPr>
              <w:spacing w:before="120" w:after="120"/>
              <w:ind w:left="1331" w:hanging="165"/>
              <w:rPr>
                <w:rFonts w:eastAsia="Times New Roman" w:cs="Arial"/>
              </w:rPr>
            </w:pPr>
            <w:r>
              <w:rPr>
                <w:rFonts w:cs="Times"/>
              </w:rPr>
              <w:t>FFS whether X=1 or X= the number of configured PUSCHs in the CG perio</w:t>
            </w:r>
            <w:r>
              <w:rPr>
                <w:rFonts w:cs="Times"/>
              </w:rPr>
              <w:t>d</w:t>
            </w:r>
          </w:p>
          <w:p w:rsidR="00C3529F" w:rsidRDefault="00975833">
            <w:pPr>
              <w:numPr>
                <w:ilvl w:val="3"/>
                <w:numId w:val="8"/>
              </w:numPr>
              <w:spacing w:before="120" w:after="120"/>
              <w:ind w:left="1331" w:hanging="165"/>
              <w:rPr>
                <w:rFonts w:eastAsia="Times New Roman" w:cs="Arial"/>
              </w:rPr>
            </w:pPr>
            <w:r>
              <w:rPr>
                <w:rFonts w:cs="Times"/>
              </w:rPr>
              <w:t>FFS whether Y =1 or a value larger than 1, e.g. Y=2.</w:t>
            </w:r>
          </w:p>
          <w:p w:rsidR="00C3529F" w:rsidRDefault="00975833">
            <w:pPr>
              <w:numPr>
                <w:ilvl w:val="4"/>
                <w:numId w:val="8"/>
              </w:numPr>
              <w:spacing w:before="120" w:after="120"/>
              <w:ind w:left="1664" w:hanging="165"/>
              <w:rPr>
                <w:rFonts w:eastAsia="Times New Roman" w:cs="Arial"/>
              </w:rPr>
            </w:pPr>
            <w:r>
              <w:rPr>
                <w:rFonts w:cs="Times"/>
              </w:rPr>
              <w:t>FFS: If Y&gt;1, Y is determined based on RRC</w:t>
            </w:r>
          </w:p>
          <w:p w:rsidR="00C3529F" w:rsidRDefault="00975833">
            <w:pPr>
              <w:numPr>
                <w:ilvl w:val="3"/>
                <w:numId w:val="8"/>
              </w:numPr>
              <w:spacing w:before="120" w:after="120"/>
              <w:ind w:left="1331" w:hanging="165"/>
              <w:rPr>
                <w:rFonts w:eastAsia="Times New Roman" w:cs="Arial"/>
              </w:rPr>
            </w:pPr>
            <w:r>
              <w:rPr>
                <w:rFonts w:cs="Times"/>
              </w:rPr>
              <w:t xml:space="preserve">FFS whether Offset 1= 0 or can be a non-zero value. </w:t>
            </w:r>
          </w:p>
          <w:p w:rsidR="00C3529F" w:rsidRDefault="00975833">
            <w:pPr>
              <w:numPr>
                <w:ilvl w:val="4"/>
                <w:numId w:val="8"/>
              </w:numPr>
              <w:spacing w:before="120" w:after="120"/>
              <w:ind w:left="1664" w:hanging="165"/>
              <w:rPr>
                <w:rFonts w:eastAsia="Times New Roman" w:cs="Arial"/>
              </w:rPr>
            </w:pPr>
            <w:r>
              <w:rPr>
                <w:rFonts w:cs="Times"/>
              </w:rPr>
              <w:t>FFS: If offset1 is non-zero, how offset1 is determined (i.e., based on RRC)</w:t>
            </w:r>
          </w:p>
          <w:p w:rsidR="00C3529F" w:rsidRDefault="00975833">
            <w:pPr>
              <w:numPr>
                <w:ilvl w:val="3"/>
                <w:numId w:val="8"/>
              </w:numPr>
              <w:spacing w:before="120" w:after="120"/>
              <w:ind w:left="1331" w:hanging="165"/>
              <w:rPr>
                <w:rFonts w:eastAsia="Times New Roman" w:cs="Arial"/>
              </w:rPr>
            </w:pPr>
            <w:r>
              <w:rPr>
                <w:rFonts w:cs="Times"/>
              </w:rPr>
              <w:t>FFS whether Offset 2= 0 or can</w:t>
            </w:r>
            <w:r>
              <w:rPr>
                <w:rFonts w:cs="Times"/>
              </w:rPr>
              <w:t xml:space="preserve"> be a non-zero value. </w:t>
            </w:r>
          </w:p>
          <w:p w:rsidR="00C3529F" w:rsidRDefault="00975833">
            <w:pPr>
              <w:numPr>
                <w:ilvl w:val="4"/>
                <w:numId w:val="8"/>
              </w:numPr>
              <w:spacing w:before="120" w:after="120"/>
              <w:ind w:left="1664" w:hanging="165"/>
              <w:rPr>
                <w:rFonts w:eastAsia="Times New Roman" w:cs="Arial"/>
              </w:rPr>
            </w:pPr>
            <w:r>
              <w:rPr>
                <w:rFonts w:cs="Times"/>
              </w:rPr>
              <w:t>FFS: If offset2 is non-zero, how offset2 is determined (i.e., based on RRC or dynamically)</w:t>
            </w:r>
          </w:p>
          <w:p w:rsidR="00C3529F" w:rsidRDefault="00975833">
            <w:pPr>
              <w:numPr>
                <w:ilvl w:val="0"/>
                <w:numId w:val="8"/>
              </w:numPr>
              <w:spacing w:before="120" w:after="120"/>
              <w:ind w:left="332" w:hanging="165"/>
              <w:rPr>
                <w:rFonts w:eastAsia="Times New Roman" w:cs="Arial"/>
              </w:rPr>
            </w:pPr>
            <w:r>
              <w:rPr>
                <w:rFonts w:eastAsia="Times New Roman" w:cs="Arial"/>
              </w:rPr>
              <w:lastRenderedPageBreak/>
              <w:t xml:space="preserve">Note1: The equations will be updated accordingly when FFSs are clarified, e.g., if X=1, remove X; if Y=1, remove Y; if non-zero offset1 or </w:t>
            </w:r>
            <w:r>
              <w:rPr>
                <w:rFonts w:eastAsia="Times New Roman" w:cs="Arial"/>
              </w:rPr>
              <w:t>Offset 2 is not supported, remove offset 1 or Offset 2.</w:t>
            </w:r>
          </w:p>
          <w:p w:rsidR="00C3529F" w:rsidRDefault="00975833">
            <w:pPr>
              <w:numPr>
                <w:ilvl w:val="0"/>
                <w:numId w:val="8"/>
              </w:numPr>
              <w:spacing w:before="120" w:after="120"/>
              <w:ind w:left="332" w:hanging="165"/>
              <w:rPr>
                <w:rFonts w:cs="Times"/>
              </w:rPr>
            </w:pPr>
            <w:r>
              <w:rPr>
                <w:rFonts w:eastAsia="Times New Roman" w:cs="Arial"/>
              </w:rPr>
              <w:t xml:space="preserve">Note2: A configured CG PUSCH is invalid if the CG PUSCH is dropped due to collision with DL symbol(s) indicated by </w:t>
            </w:r>
            <w:proofErr w:type="spellStart"/>
            <w:r>
              <w:rPr>
                <w:rFonts w:eastAsia="Times New Roman" w:cs="Arial"/>
                <w:i/>
              </w:rPr>
              <w:t>tdd</w:t>
            </w:r>
            <w:proofErr w:type="spellEnd"/>
            <w:r>
              <w:rPr>
                <w:rFonts w:eastAsia="Times New Roman" w:cs="Arial"/>
                <w:i/>
              </w:rPr>
              <w:t>-UL-DL-</w:t>
            </w:r>
            <w:proofErr w:type="spellStart"/>
            <w:r>
              <w:rPr>
                <w:rFonts w:eastAsia="Times New Roman" w:cs="Arial"/>
                <w:i/>
              </w:rPr>
              <w:t>ConfigurationCommon</w:t>
            </w:r>
            <w:proofErr w:type="spellEnd"/>
            <w:r>
              <w:rPr>
                <w:rFonts w:eastAsia="Times New Roman" w:cs="Arial"/>
              </w:rPr>
              <w:t xml:space="preserve"> or </w:t>
            </w:r>
            <w:proofErr w:type="spellStart"/>
            <w:r>
              <w:rPr>
                <w:rFonts w:eastAsia="Times New Roman" w:cs="Arial"/>
                <w:i/>
              </w:rPr>
              <w:t>tdd</w:t>
            </w:r>
            <w:proofErr w:type="spellEnd"/>
            <w:r>
              <w:rPr>
                <w:rFonts w:eastAsia="Times New Roman" w:cs="Arial"/>
                <w:i/>
              </w:rPr>
              <w:t>-UL-DL-</w:t>
            </w:r>
            <w:proofErr w:type="spellStart"/>
            <w:r>
              <w:rPr>
                <w:rFonts w:eastAsia="Times New Roman" w:cs="Arial"/>
                <w:i/>
              </w:rPr>
              <w:t>ConfigurationDedicated</w:t>
            </w:r>
            <w:proofErr w:type="spellEnd"/>
            <w:r>
              <w:rPr>
                <w:rFonts w:eastAsia="Times New Roman" w:cs="Arial"/>
              </w:rPr>
              <w:t xml:space="preserve"> or SSB.</w:t>
            </w:r>
          </w:p>
        </w:tc>
      </w:tr>
    </w:tbl>
    <w:p w:rsidR="00C3529F" w:rsidRDefault="00975833">
      <w:pPr>
        <w:spacing w:before="120" w:after="120"/>
        <w:rPr>
          <w:rFonts w:cs="Times"/>
        </w:rPr>
      </w:pPr>
      <w:r>
        <w:rPr>
          <w:rFonts w:cs="Times"/>
        </w:rPr>
        <w:lastRenderedPageBreak/>
        <w:t>First of a</w:t>
      </w:r>
      <w:r>
        <w:rPr>
          <w:rFonts w:cs="Times"/>
        </w:rPr>
        <w:t>ll</w:t>
      </w:r>
      <w:r>
        <w:rPr>
          <w:rFonts w:cs="Times" w:hint="eastAsia"/>
        </w:rPr>
        <w:t xml:space="preserve">, </w:t>
      </w:r>
      <w:r>
        <w:rPr>
          <w:rFonts w:cs="Times"/>
        </w:rPr>
        <w:t>this approach basically comprises two steps, i.e., step 1:</w:t>
      </w:r>
      <w:r>
        <w:rPr>
          <w:rFonts w:cs="Times" w:hint="eastAsia"/>
        </w:rPr>
        <w:t xml:space="preserve"> the HP ID of the first configured/valid PUSCH in one CG period is determined by a formula based on legacy formula in TS 38.321 </w:t>
      </w:r>
      <w:r>
        <w:rPr>
          <w:rFonts w:cs="Times"/>
        </w:rPr>
        <w:t>[</w:t>
      </w:r>
      <w:r>
        <w:rPr>
          <w:rFonts w:cs="Times" w:hint="eastAsia"/>
        </w:rPr>
        <w:t>3</w:t>
      </w:r>
      <w:r>
        <w:rPr>
          <w:rFonts w:cs="Times"/>
        </w:rPr>
        <w:t xml:space="preserve">]. Step 2: </w:t>
      </w:r>
      <w:r>
        <w:rPr>
          <w:rFonts w:cs="Times" w:hint="eastAsia"/>
        </w:rPr>
        <w:t xml:space="preserve">the HP IDs of the remaining configured/valid PUSCHs in one CG period is determined by </w:t>
      </w:r>
      <w:r>
        <w:rPr>
          <w:rFonts w:cs="Times"/>
        </w:rPr>
        <w:t>incre</w:t>
      </w:r>
      <w:r>
        <w:rPr>
          <w:rFonts w:cs="Times" w:hint="eastAsia"/>
        </w:rPr>
        <w:t>asing</w:t>
      </w:r>
      <w:r>
        <w:rPr>
          <w:rFonts w:cs="Times"/>
        </w:rPr>
        <w:t xml:space="preserve"> the </w:t>
      </w:r>
      <w:r>
        <w:rPr>
          <w:rFonts w:cs="Times" w:hint="eastAsia"/>
        </w:rPr>
        <w:t>HP ID</w:t>
      </w:r>
      <w:r>
        <w:rPr>
          <w:rFonts w:cs="Times"/>
        </w:rPr>
        <w:t xml:space="preserve"> of the preceding PUSCH in the period</w:t>
      </w:r>
      <w:r>
        <w:rPr>
          <w:rFonts w:cs="Times" w:hint="eastAsia"/>
        </w:rPr>
        <w:t xml:space="preserve">. </w:t>
      </w:r>
    </w:p>
    <w:p w:rsidR="00C3529F" w:rsidRDefault="00975833">
      <w:pPr>
        <w:spacing w:before="120" w:after="120"/>
        <w:rPr>
          <w:rFonts w:cs="Times"/>
        </w:rPr>
      </w:pPr>
      <w:r>
        <w:rPr>
          <w:rFonts w:cs="Times" w:hint="eastAsia"/>
        </w:rPr>
        <w:t xml:space="preserve">The remaining issues for HP ID determination are to determine the formula for the HP ID of the first CG PUSCH </w:t>
      </w:r>
      <w:r>
        <w:rPr>
          <w:rFonts w:cs="Times" w:hint="eastAsia"/>
        </w:rPr>
        <w:t>and determine the increasing step for the HP IDs of the remaining CG PUSCH.</w:t>
      </w:r>
      <w:r>
        <w:rPr>
          <w:rFonts w:cs="Times"/>
        </w:rPr>
        <w:t xml:space="preserve"> In other words, we need to finalize the design of parameters offset 1, X, offset 2, and Y.</w:t>
      </w:r>
    </w:p>
    <w:p w:rsidR="00C3529F" w:rsidRDefault="00975833">
      <w:pPr>
        <w:spacing w:before="120" w:after="120"/>
        <w:rPr>
          <w:rFonts w:cs="Times"/>
          <w:b/>
          <w:bCs/>
          <w:u w:val="single"/>
        </w:rPr>
      </w:pPr>
      <w:r>
        <w:rPr>
          <w:rFonts w:cs="Times" w:hint="eastAsia"/>
          <w:b/>
          <w:bCs/>
          <w:i/>
          <w:iCs/>
          <w:u w:val="single"/>
        </w:rPr>
        <w:t>X</w:t>
      </w:r>
      <w:r>
        <w:rPr>
          <w:rFonts w:cs="Times" w:hint="eastAsia"/>
          <w:b/>
          <w:bCs/>
          <w:u w:val="single"/>
        </w:rPr>
        <w:t xml:space="preserve"> and </w:t>
      </w:r>
      <w:r>
        <w:rPr>
          <w:rFonts w:cs="Times" w:hint="eastAsia"/>
          <w:b/>
          <w:bCs/>
          <w:i/>
          <w:iCs/>
          <w:u w:val="single"/>
        </w:rPr>
        <w:t>offset2</w:t>
      </w:r>
    </w:p>
    <w:p w:rsidR="00C3529F" w:rsidRDefault="00975833">
      <w:pPr>
        <w:spacing w:before="120" w:after="120"/>
      </w:pPr>
      <w:r>
        <w:rPr>
          <w:rFonts w:hint="eastAsia"/>
        </w:rPr>
        <w:t xml:space="preserve">For the HP ID determination, </w:t>
      </w:r>
      <w:r>
        <w:t>it is reasonable to maximize</w:t>
      </w:r>
      <w:r>
        <w:rPr>
          <w:rFonts w:hint="eastAsia"/>
        </w:rPr>
        <w:t xml:space="preserve"> the gap between C</w:t>
      </w:r>
      <w:r>
        <w:rPr>
          <w:rFonts w:hint="eastAsia"/>
        </w:rPr>
        <w:t xml:space="preserve">G PUSCH occasions using the same </w:t>
      </w:r>
      <w:r>
        <w:rPr>
          <w:rFonts w:hint="eastAsia"/>
        </w:rPr>
        <w:t>HP ID</w:t>
      </w:r>
      <w:r>
        <w:rPr>
          <w:rFonts w:hint="eastAsia"/>
        </w:rPr>
        <w:t xml:space="preserve"> and minimizing the total number of </w:t>
      </w:r>
      <w:r>
        <w:rPr>
          <w:rFonts w:hint="eastAsia"/>
        </w:rPr>
        <w:t>HP ID</w:t>
      </w:r>
      <w:r>
        <w:rPr>
          <w:rFonts w:hint="eastAsia"/>
        </w:rPr>
        <w:t xml:space="preserve"> used by CG</w:t>
      </w:r>
      <w:r>
        <w:t xml:space="preserve"> from efficient network scheduling perspective</w:t>
      </w:r>
      <w:r>
        <w:rPr>
          <w:rFonts w:hint="eastAsia"/>
        </w:rPr>
        <w:t xml:space="preserve">. </w:t>
      </w:r>
    </w:p>
    <w:p w:rsidR="00C3529F" w:rsidRDefault="00975833">
      <w:pPr>
        <w:spacing w:before="120" w:after="120"/>
      </w:pPr>
      <w:r>
        <w:t xml:space="preserve">For example, if the </w:t>
      </w:r>
      <w:r>
        <w:rPr>
          <w:rFonts w:hint="eastAsia"/>
        </w:rPr>
        <w:t xml:space="preserve">gap between </w:t>
      </w:r>
      <w:r>
        <w:t xml:space="preserve">two </w:t>
      </w:r>
      <w:r>
        <w:rPr>
          <w:rFonts w:hint="eastAsia"/>
        </w:rPr>
        <w:t>CG PUSCH occasions using the same H</w:t>
      </w:r>
      <w:r>
        <w:rPr>
          <w:rFonts w:hint="eastAsia"/>
        </w:rPr>
        <w:t>P ID</w:t>
      </w:r>
      <w:r>
        <w:t xml:space="preserve"> is sufficient assuming certain number of </w:t>
      </w:r>
      <w:r>
        <w:t>HARQ processes is assigned</w:t>
      </w:r>
      <w:r>
        <w:rPr>
          <w:rFonts w:hint="eastAsia"/>
        </w:rPr>
        <w:t>, it</w:t>
      </w:r>
      <w:r>
        <w:t xml:space="preserve"> can provide more opportunities of corresponding re-transmissions. Fu</w:t>
      </w:r>
      <w:r>
        <w:rPr>
          <w:rFonts w:hint="eastAsia"/>
        </w:rPr>
        <w:t>r</w:t>
      </w:r>
      <w:r>
        <w:t xml:space="preserve">thermore, existing HP ID assignment for CG PUSCHs reflects this feature as well, i.e., the HP ID circulates from 0 to maximum HP ID. </w:t>
      </w:r>
    </w:p>
    <w:p w:rsidR="00C3529F" w:rsidRDefault="00975833">
      <w:pPr>
        <w:spacing w:before="120" w:after="120"/>
      </w:pPr>
      <w:r>
        <w:t xml:space="preserve">Thus, </w:t>
      </w:r>
      <w:r>
        <w:rPr>
          <w:i/>
          <w:iCs/>
        </w:rPr>
        <w:t>X</w:t>
      </w:r>
      <w:r>
        <w:t xml:space="preserve"> was proposed i</w:t>
      </w:r>
      <w:r>
        <w:t xml:space="preserve">n the formula, so that HP ID of CG PUSCHs in multiple CG periods can circulate from 0 to maximum HP ID. However, in particular for scheduling of </w:t>
      </w:r>
      <w:r>
        <w:rPr>
          <w:rFonts w:hint="eastAsia"/>
        </w:rPr>
        <w:t xml:space="preserve">XR </w:t>
      </w:r>
      <w:r>
        <w:t>traffic</w:t>
      </w:r>
      <w:r>
        <w:rPr>
          <w:rFonts w:hint="eastAsia"/>
        </w:rPr>
        <w:t xml:space="preserve"> </w:t>
      </w:r>
      <w:r>
        <w:t>with enhanced CG method</w:t>
      </w:r>
      <w:r>
        <w:rPr>
          <w:rFonts w:hint="eastAsia"/>
        </w:rPr>
        <w:t>,</w:t>
      </w:r>
      <w:r>
        <w:t xml:space="preserve"> CG PUSCHs is assumed to be over-preserved, that </w:t>
      </w:r>
      <w:r>
        <w:rPr>
          <w:rFonts w:hint="eastAsia"/>
        </w:rPr>
        <w:t>impl</w:t>
      </w:r>
      <w:r>
        <w:t>ies</w:t>
      </w:r>
      <w:r>
        <w:rPr>
          <w:rFonts w:hint="eastAsia"/>
        </w:rPr>
        <w:t xml:space="preserve"> </w:t>
      </w:r>
      <w:r>
        <w:t>probably the last s</w:t>
      </w:r>
      <w:r>
        <w:t>everal</w:t>
      </w:r>
      <w:r>
        <w:rPr>
          <w:rFonts w:hint="eastAsia"/>
        </w:rPr>
        <w:t xml:space="preserve"> transmission occasions </w:t>
      </w:r>
      <w:r>
        <w:t xml:space="preserve">are unused </w:t>
      </w:r>
      <w:r>
        <w:rPr>
          <w:rFonts w:hint="eastAsia"/>
        </w:rPr>
        <w:t xml:space="preserve">and corresponding </w:t>
      </w:r>
      <w:r>
        <w:rPr>
          <w:rFonts w:hint="eastAsia"/>
        </w:rPr>
        <w:t>HP</w:t>
      </w:r>
      <w:r>
        <w:rPr>
          <w:rFonts w:hint="eastAsia"/>
        </w:rPr>
        <w:t xml:space="preserve"> IDs </w:t>
      </w:r>
      <w:r>
        <w:t>are not utilized neither</w:t>
      </w:r>
      <w:r>
        <w:rPr>
          <w:rFonts w:hint="eastAsia"/>
        </w:rPr>
        <w:t>. In th</w:t>
      </w:r>
      <w:r>
        <w:t xml:space="preserve">at </w:t>
      </w:r>
      <w:r>
        <w:rPr>
          <w:rFonts w:hint="eastAsia"/>
        </w:rPr>
        <w:t xml:space="preserve">case, </w:t>
      </w:r>
      <w:r>
        <w:t xml:space="preserve">certain </w:t>
      </w:r>
      <w:r>
        <w:rPr>
          <w:rFonts w:hint="eastAsia"/>
        </w:rPr>
        <w:t>HP</w:t>
      </w:r>
      <w:r>
        <w:t xml:space="preserve"> IDs (</w:t>
      </w:r>
      <w:r>
        <w:rPr>
          <w:rFonts w:hint="eastAsia"/>
        </w:rPr>
        <w:t xml:space="preserve">e.g., </w:t>
      </w:r>
      <w:r>
        <w:t>the last ones in a CG period) have high probability</w:t>
      </w:r>
      <w:r>
        <w:rPr>
          <w:rFonts w:hint="eastAsia"/>
        </w:rPr>
        <w:t xml:space="preserve"> of</w:t>
      </w:r>
      <w:r>
        <w:t xml:space="preserve"> not be</w:t>
      </w:r>
      <w:r>
        <w:rPr>
          <w:rFonts w:hint="eastAsia"/>
        </w:rPr>
        <w:t>ing</w:t>
      </w:r>
      <w:r>
        <w:t xml:space="preserve"> used for a long time period. </w:t>
      </w:r>
    </w:p>
    <w:p w:rsidR="00C3529F" w:rsidRDefault="00975833">
      <w:pPr>
        <w:spacing w:before="120" w:after="120"/>
      </w:pPr>
      <w:r>
        <w:rPr>
          <w:rFonts w:hint="eastAsia"/>
        </w:rPr>
        <w:t xml:space="preserve">To this end, </w:t>
      </w:r>
      <w:r>
        <w:rPr>
          <w:i/>
          <w:iCs/>
        </w:rPr>
        <w:t xml:space="preserve">offset2 </w:t>
      </w:r>
      <w:r>
        <w:t>is introduce</w:t>
      </w:r>
      <w:r>
        <w:t xml:space="preserve">d so that </w:t>
      </w:r>
      <w:r>
        <w:rPr>
          <w:rFonts w:hint="eastAsia"/>
        </w:rPr>
        <w:t xml:space="preserve">a cyclic-shifted </w:t>
      </w:r>
      <w:r>
        <w:rPr>
          <w:rFonts w:hint="eastAsia"/>
        </w:rPr>
        <w:t>HP</w:t>
      </w:r>
      <w:r>
        <w:rPr>
          <w:rFonts w:hint="eastAsia"/>
        </w:rPr>
        <w:t xml:space="preserve"> ID pattern in consecutive periods</w:t>
      </w:r>
      <w:r>
        <w:t xml:space="preserve"> (as shown in Figure 6)</w:t>
      </w:r>
      <w:r>
        <w:rPr>
          <w:rFonts w:hint="eastAsia"/>
        </w:rPr>
        <w:t xml:space="preserve"> </w:t>
      </w:r>
      <w:r>
        <w:t xml:space="preserve">can help </w:t>
      </w:r>
      <w:r>
        <w:rPr>
          <w:rFonts w:hint="eastAsia"/>
        </w:rPr>
        <w:t xml:space="preserve">fully use </w:t>
      </w:r>
      <w:r>
        <w:t>all</w:t>
      </w:r>
      <w:r>
        <w:rPr>
          <w:rFonts w:hint="eastAsia"/>
        </w:rPr>
        <w:t xml:space="preserve"> configured </w:t>
      </w:r>
      <w:r>
        <w:rPr>
          <w:rFonts w:hint="eastAsia"/>
        </w:rPr>
        <w:t>HP</w:t>
      </w:r>
      <w:r>
        <w:rPr>
          <w:rFonts w:hint="eastAsia"/>
        </w:rPr>
        <w:t xml:space="preserve"> ID</w:t>
      </w:r>
      <w:r>
        <w:t>s associated to CG PUSCHs. At the same time,</w:t>
      </w:r>
      <w:r>
        <w:rPr>
          <w:rFonts w:hint="eastAsia"/>
        </w:rPr>
        <w:t xml:space="preserve"> </w:t>
      </w:r>
      <w:r>
        <w:t>HP ID of transmitted PUSCH still circulates from 0 to maximum HP ID.</w:t>
      </w:r>
    </w:p>
    <w:p w:rsidR="00C3529F" w:rsidRDefault="00C3529F">
      <w:pPr>
        <w:spacing w:before="120" w:after="120"/>
      </w:pPr>
    </w:p>
    <w:p w:rsidR="00C3529F" w:rsidRDefault="00975833">
      <w:pPr>
        <w:spacing w:before="120" w:after="120"/>
      </w:pPr>
      <w:r>
        <w:rPr>
          <w:rFonts w:hint="eastAsia"/>
          <w:noProof/>
        </w:rPr>
        <w:drawing>
          <wp:inline distT="0" distB="0" distL="114300" distR="114300">
            <wp:extent cx="6126480" cy="1513840"/>
            <wp:effectExtent l="0" t="0" r="7620" b="0"/>
            <wp:docPr id="10" name="图片 10" descr="CS HARQ process ID per perio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CS HARQ process ID per period"/>
                    <pic:cNvPicPr>
                      <a:picLocks noChangeAspect="1"/>
                    </pic:cNvPicPr>
                  </pic:nvPicPr>
                  <pic:blipFill>
                    <a:blip r:embed="rId15"/>
                    <a:stretch>
                      <a:fillRect/>
                    </a:stretch>
                  </pic:blipFill>
                  <pic:spPr>
                    <a:xfrm>
                      <a:off x="0" y="0"/>
                      <a:ext cx="6126480" cy="1513840"/>
                    </a:xfrm>
                    <a:prstGeom prst="rect">
                      <a:avLst/>
                    </a:prstGeom>
                  </pic:spPr>
                </pic:pic>
              </a:graphicData>
            </a:graphic>
          </wp:inline>
        </w:drawing>
      </w:r>
    </w:p>
    <w:p w:rsidR="00C3529F" w:rsidRDefault="00975833">
      <w:pPr>
        <w:spacing w:before="120" w:after="120"/>
        <w:jc w:val="center"/>
      </w:pPr>
      <w:r>
        <w:rPr>
          <w:rFonts w:hint="eastAsia"/>
        </w:rPr>
        <w:t>Figure 6</w:t>
      </w:r>
      <w:r>
        <w:rPr>
          <w:rFonts w:hint="eastAsia"/>
        </w:rPr>
        <w:t>:</w:t>
      </w:r>
      <w:r>
        <w:rPr>
          <w:rFonts w:hint="eastAsia"/>
        </w:rPr>
        <w:t xml:space="preserve"> Diagram of cyclic shifted </w:t>
      </w:r>
      <w:r>
        <w:rPr>
          <w:rFonts w:hint="eastAsia"/>
        </w:rPr>
        <w:t>HP</w:t>
      </w:r>
      <w:r>
        <w:rPr>
          <w:rFonts w:hint="eastAsia"/>
        </w:rPr>
        <w:t xml:space="preserve"> ID pattern in each period</w:t>
      </w:r>
    </w:p>
    <w:p w:rsidR="00C3529F" w:rsidRDefault="00975833">
      <w:pPr>
        <w:spacing w:before="120" w:after="120"/>
        <w:jc w:val="center"/>
      </w:pPr>
      <w:r>
        <w:rPr>
          <w:rFonts w:hint="eastAsia"/>
        </w:rPr>
        <w:t>(e</w:t>
      </w:r>
      <w:r>
        <w:t xml:space="preserve">.g., offset2 value </w:t>
      </w:r>
      <w:r>
        <w:rPr>
          <w:rFonts w:hint="eastAsia"/>
        </w:rPr>
        <w:t>is</w:t>
      </w:r>
      <w:r>
        <w:t xml:space="preserve"> based on UCI indication for unused transmission occasions in previous CG period.)</w:t>
      </w:r>
    </w:p>
    <w:p w:rsidR="00C3529F" w:rsidRDefault="00975833">
      <w:pPr>
        <w:spacing w:before="120" w:after="120"/>
      </w:pPr>
      <w:r>
        <w:rPr>
          <w:rFonts w:hint="eastAsia"/>
        </w:rPr>
        <w:t xml:space="preserve">As illustrated in Figure </w:t>
      </w:r>
      <w:r>
        <w:t>6</w:t>
      </w:r>
      <w:r>
        <w:rPr>
          <w:rFonts w:hint="eastAsia"/>
        </w:rPr>
        <w:t>, there are unused transmission occasions (i.e., 3-th and 4-th trans</w:t>
      </w:r>
      <w:r>
        <w:rPr>
          <w:rFonts w:hint="eastAsia"/>
        </w:rPr>
        <w:t>mission occasion) with the corresponding unused</w:t>
      </w:r>
      <w:r>
        <w:rPr>
          <w:rFonts w:hint="eastAsia"/>
        </w:rPr>
        <w:t xml:space="preserve"> HP</w:t>
      </w:r>
      <w:r>
        <w:rPr>
          <w:rFonts w:hint="eastAsia"/>
        </w:rPr>
        <w:t xml:space="preserve"> ID (i.e., ID = 3, and ID = 4) in the 1-st period. And in the 2-nd period, it is best to start the </w:t>
      </w:r>
      <w:r>
        <w:rPr>
          <w:rFonts w:hint="eastAsia"/>
        </w:rPr>
        <w:t>HP</w:t>
      </w:r>
      <w:r>
        <w:rPr>
          <w:rFonts w:hint="eastAsia"/>
        </w:rPr>
        <w:t xml:space="preserve"> ID from ID = 3 so that the unused </w:t>
      </w:r>
      <w:r>
        <w:rPr>
          <w:rFonts w:hint="eastAsia"/>
        </w:rPr>
        <w:t>HP</w:t>
      </w:r>
      <w:r>
        <w:rPr>
          <w:rFonts w:hint="eastAsia"/>
        </w:rPr>
        <w:t xml:space="preserve"> IDs in the 1-st period can be </w:t>
      </w:r>
      <w:r>
        <w:t xml:space="preserve">fully </w:t>
      </w:r>
      <w:r>
        <w:rPr>
          <w:rFonts w:hint="eastAsia"/>
        </w:rPr>
        <w:t>used in the 2-nd period. As a r</w:t>
      </w:r>
      <w:r>
        <w:rPr>
          <w:rFonts w:hint="eastAsia"/>
        </w:rPr>
        <w:t xml:space="preserve">esult, the </w:t>
      </w:r>
      <w:r>
        <w:rPr>
          <w:rFonts w:hint="eastAsia"/>
        </w:rPr>
        <w:t>HP</w:t>
      </w:r>
      <w:r>
        <w:rPr>
          <w:rFonts w:hint="eastAsia"/>
        </w:rPr>
        <w:t xml:space="preserve"> IDs in the 2-nd period is {3, 4, 0, 1, 2}. Considering the used </w:t>
      </w:r>
      <w:r>
        <w:rPr>
          <w:rFonts w:hint="eastAsia"/>
        </w:rPr>
        <w:t>HP</w:t>
      </w:r>
      <w:r>
        <w:rPr>
          <w:rFonts w:hint="eastAsia"/>
        </w:rPr>
        <w:t xml:space="preserve"> IDs and unused </w:t>
      </w:r>
      <w:r>
        <w:rPr>
          <w:rFonts w:hint="eastAsia"/>
        </w:rPr>
        <w:t>HP</w:t>
      </w:r>
      <w:r>
        <w:rPr>
          <w:rFonts w:hint="eastAsia"/>
        </w:rPr>
        <w:t xml:space="preserve"> IDs in one CG period, </w:t>
      </w:r>
      <w:r>
        <w:rPr>
          <w:rFonts w:hint="eastAsia"/>
        </w:rPr>
        <w:lastRenderedPageBreak/>
        <w:t xml:space="preserve">the </w:t>
      </w:r>
      <w:r>
        <w:rPr>
          <w:rFonts w:hint="eastAsia"/>
        </w:rPr>
        <w:t>HP</w:t>
      </w:r>
      <w:r>
        <w:rPr>
          <w:rFonts w:hint="eastAsia"/>
        </w:rPr>
        <w:t xml:space="preserve"> ID patterns between different periods are shifted cyclically. For example, the </w:t>
      </w:r>
      <w:r>
        <w:rPr>
          <w:rFonts w:hint="eastAsia"/>
        </w:rPr>
        <w:t>HP</w:t>
      </w:r>
      <w:r>
        <w:rPr>
          <w:rFonts w:hint="eastAsia"/>
        </w:rPr>
        <w:t xml:space="preserve"> ID pattern in the 1-st period is {0, 1, 2, 3, </w:t>
      </w:r>
      <w:r>
        <w:rPr>
          <w:rFonts w:hint="eastAsia"/>
        </w:rPr>
        <w:t xml:space="preserve">4}, while that in the 2-nd period is {3, 4, 0, 1, 2}, which is 2 units </w:t>
      </w:r>
      <w:r>
        <w:t xml:space="preserve">cycle </w:t>
      </w:r>
      <w:r>
        <w:rPr>
          <w:rFonts w:hint="eastAsia"/>
        </w:rPr>
        <w:t>shifted based on {0, 1, 2, 3, 4}.</w:t>
      </w:r>
    </w:p>
    <w:p w:rsidR="00C3529F" w:rsidRDefault="00975833">
      <w:pPr>
        <w:spacing w:before="120" w:after="120"/>
      </w:pPr>
      <w:r>
        <w:t xml:space="preserve">Moreover, in our view, there are no difference between the case that </w:t>
      </w:r>
      <w:r>
        <w:rPr>
          <w:i/>
        </w:rPr>
        <w:t>X</w:t>
      </w:r>
      <w:r>
        <w:t xml:space="preserve"> is multiplied with </w:t>
      </w:r>
      <w:proofErr w:type="spellStart"/>
      <w:r>
        <w:t>CURRENT_symbol</w:t>
      </w:r>
      <w:proofErr w:type="spellEnd"/>
      <w:r>
        <w:t xml:space="preserve"> within floor operation and the case that</w:t>
      </w:r>
      <w:r>
        <w:t xml:space="preserve"> </w:t>
      </w:r>
      <w:r>
        <w:rPr>
          <w:i/>
          <w:iCs/>
        </w:rPr>
        <w:t xml:space="preserve">X </w:t>
      </w:r>
      <w:r>
        <w:t>is multiplied with the result of the floor operation. Hence, we prefer</w:t>
      </w:r>
      <w:r>
        <w:rPr>
          <w:rFonts w:hint="eastAsia"/>
        </w:rPr>
        <w:t xml:space="preserve"> that</w:t>
      </w:r>
      <w:r>
        <w:t xml:space="preserve"> </w:t>
      </w:r>
      <w:r>
        <w:rPr>
          <w:i/>
          <w:iCs/>
        </w:rPr>
        <w:t xml:space="preserve">X </w:t>
      </w:r>
      <w:r>
        <w:t xml:space="preserve">is multiplied with </w:t>
      </w:r>
      <w:proofErr w:type="spellStart"/>
      <w:r>
        <w:t>CURRENT_symbol</w:t>
      </w:r>
      <w:proofErr w:type="spellEnd"/>
      <w:r>
        <w:t xml:space="preserve"> </w:t>
      </w:r>
      <w:r>
        <w:rPr>
          <w:rFonts w:hint="eastAsia"/>
        </w:rPr>
        <w:t>within floor operation</w:t>
      </w:r>
      <w:r>
        <w:t>.</w:t>
      </w:r>
    </w:p>
    <w:p w:rsidR="00C3529F" w:rsidRDefault="00975833">
      <w:pPr>
        <w:pStyle w:val="YJ-Observation"/>
        <w:spacing w:before="120" w:after="120"/>
      </w:pPr>
      <w:bookmarkStart w:id="11" w:name="_Toc22339"/>
      <w:bookmarkStart w:id="12" w:name="_Toc8789"/>
      <w:r>
        <w:rPr>
          <w:rFonts w:hint="eastAsia"/>
        </w:rPr>
        <w:t xml:space="preserve">A cyclic-shifted HARQ process ID pattern for each CG period is capable of achieving maximum gap </w:t>
      </w:r>
      <w:r>
        <w:t>among</w:t>
      </w:r>
      <w:r>
        <w:rPr>
          <w:rFonts w:hint="eastAsia"/>
        </w:rPr>
        <w:t xml:space="preserve"> CG PUSCH occasi</w:t>
      </w:r>
      <w:r>
        <w:rPr>
          <w:rFonts w:hint="eastAsia"/>
        </w:rPr>
        <w:t xml:space="preserve">ons using the same HARQ process ID and </w:t>
      </w:r>
      <w:r>
        <w:t xml:space="preserve">having </w:t>
      </w:r>
      <w:r>
        <w:rPr>
          <w:rFonts w:hint="eastAsia"/>
        </w:rPr>
        <w:t xml:space="preserve">minimum total number of HARQ process ID </w:t>
      </w:r>
      <w:r>
        <w:rPr>
          <w:lang w:val="en-US" w:eastAsia="zh-CN"/>
        </w:rPr>
        <w:t>associated to</w:t>
      </w:r>
      <w:r>
        <w:rPr>
          <w:rFonts w:hint="eastAsia"/>
        </w:rPr>
        <w:t xml:space="preserve"> CG</w:t>
      </w:r>
      <w:r>
        <w:t xml:space="preserve"> PUSCHs</w:t>
      </w:r>
      <w:r>
        <w:rPr>
          <w:rFonts w:hint="eastAsia"/>
        </w:rPr>
        <w:t>, if unused transmission occasions exist</w:t>
      </w:r>
      <w:r>
        <w:t xml:space="preserve"> </w:t>
      </w:r>
      <w:r>
        <w:rPr>
          <w:rFonts w:hint="eastAsia"/>
        </w:rPr>
        <w:t>in CG periods.</w:t>
      </w:r>
      <w:bookmarkEnd w:id="11"/>
      <w:bookmarkEnd w:id="12"/>
      <w:r>
        <w:rPr>
          <w:rFonts w:hint="eastAsia"/>
        </w:rPr>
        <w:t xml:space="preserve"> </w:t>
      </w:r>
    </w:p>
    <w:p w:rsidR="00C3529F" w:rsidRDefault="00975833">
      <w:pPr>
        <w:spacing w:before="120" w:after="120"/>
        <w:rPr>
          <w:rFonts w:cs="Times"/>
        </w:rPr>
      </w:pPr>
      <w:r>
        <w:rPr>
          <w:rFonts w:cs="Times"/>
        </w:rPr>
        <w:t xml:space="preserve">Regarding the derivation of the value of </w:t>
      </w:r>
      <w:r>
        <w:rPr>
          <w:rFonts w:cs="Times"/>
          <w:i/>
          <w:iCs/>
        </w:rPr>
        <w:t>offset2</w:t>
      </w:r>
      <w:r>
        <w:rPr>
          <w:rFonts w:cs="Times"/>
        </w:rPr>
        <w:t>, some companies concerned about the reli</w:t>
      </w:r>
      <w:r>
        <w:rPr>
          <w:rFonts w:cs="Times" w:hint="eastAsia"/>
        </w:rPr>
        <w:t>a</w:t>
      </w:r>
      <w:r>
        <w:rPr>
          <w:rFonts w:cs="Times"/>
        </w:rPr>
        <w:t xml:space="preserve">bility of UCI transmission, in case of miss detection of the UCI, </w:t>
      </w:r>
      <w:proofErr w:type="spellStart"/>
      <w:r>
        <w:rPr>
          <w:rFonts w:cs="Times"/>
        </w:rPr>
        <w:t>gNB</w:t>
      </w:r>
      <w:proofErr w:type="spellEnd"/>
      <w:r>
        <w:rPr>
          <w:rFonts w:cs="Times"/>
        </w:rPr>
        <w:t xml:space="preserve"> and UE may have mis-alignment in understanding of the value of </w:t>
      </w:r>
      <w:r>
        <w:rPr>
          <w:rFonts w:cs="Times"/>
          <w:i/>
        </w:rPr>
        <w:t>offset2</w:t>
      </w:r>
      <w:r>
        <w:rPr>
          <w:rFonts w:cs="Times"/>
        </w:rPr>
        <w:t>. However, we think the reli</w:t>
      </w:r>
      <w:r>
        <w:rPr>
          <w:rFonts w:cs="Times" w:hint="eastAsia"/>
        </w:rPr>
        <w:t>a</w:t>
      </w:r>
      <w:r>
        <w:rPr>
          <w:rFonts w:cs="Times"/>
        </w:rPr>
        <w:t xml:space="preserve">bility of UCI is sufficient, given multiple UCI is repeatedly transmitted in CG PUSCHs. Moreover, the Beta-offset can be configured to ensure reliable transmission of the UCI. </w:t>
      </w:r>
    </w:p>
    <w:p w:rsidR="00C3529F" w:rsidRDefault="00975833">
      <w:pPr>
        <w:spacing w:before="120" w:after="120"/>
      </w:pPr>
      <w:r>
        <w:rPr>
          <w:rFonts w:cs="Times"/>
        </w:rPr>
        <w:t xml:space="preserve">Additionally, complexity may be high if the </w:t>
      </w:r>
      <w:r>
        <w:rPr>
          <w:rFonts w:cs="Times" w:hint="eastAsia"/>
        </w:rPr>
        <w:t>HP</w:t>
      </w:r>
      <w:r>
        <w:rPr>
          <w:rFonts w:cs="Times"/>
        </w:rPr>
        <w:t xml:space="preserve"> ID determination depends on a dy</w:t>
      </w:r>
      <w:r>
        <w:rPr>
          <w:rFonts w:cs="Times"/>
        </w:rPr>
        <w:t xml:space="preserve">namic value based on UCI information. </w:t>
      </w:r>
      <w:proofErr w:type="gramStart"/>
      <w:r>
        <w:rPr>
          <w:rFonts w:cs="Times"/>
        </w:rPr>
        <w:t>So</w:t>
      </w:r>
      <w:proofErr w:type="gramEnd"/>
      <w:r>
        <w:rPr>
          <w:rFonts w:cs="Times"/>
        </w:rPr>
        <w:t xml:space="preserve"> a simpler </w:t>
      </w:r>
      <w:r>
        <w:rPr>
          <w:rFonts w:hint="eastAsia"/>
        </w:rPr>
        <w:t xml:space="preserve">cyclic-shifted </w:t>
      </w:r>
      <w:r>
        <w:rPr>
          <w:rFonts w:hint="eastAsia"/>
        </w:rPr>
        <w:t>HP</w:t>
      </w:r>
      <w:r>
        <w:rPr>
          <w:rFonts w:hint="eastAsia"/>
        </w:rPr>
        <w:t xml:space="preserve"> ID pattern</w:t>
      </w:r>
      <w:r>
        <w:t xml:space="preserve"> can be considered,</w:t>
      </w:r>
      <w:r>
        <w:rPr>
          <w:rFonts w:hint="eastAsia"/>
        </w:rPr>
        <w:t xml:space="preserve"> i.e., </w:t>
      </w:r>
      <w:r>
        <w:rPr>
          <w:rFonts w:hint="eastAsia"/>
          <w:i/>
        </w:rPr>
        <w:t>X</w:t>
      </w:r>
      <w:r>
        <w:rPr>
          <w:rFonts w:hint="eastAsia"/>
        </w:rPr>
        <w:t xml:space="preserve"> = 1 and </w:t>
      </w:r>
      <w:r>
        <w:rPr>
          <w:rFonts w:hint="eastAsia"/>
          <w:i/>
        </w:rPr>
        <w:t>offset2</w:t>
      </w:r>
      <w:r>
        <w:rPr>
          <w:rFonts w:hint="eastAsia"/>
        </w:rPr>
        <w:t xml:space="preserve"> = 0. In this case, the </w:t>
      </w:r>
      <w:r>
        <w:rPr>
          <w:rFonts w:hint="eastAsia"/>
        </w:rPr>
        <w:t>HP</w:t>
      </w:r>
      <w:r>
        <w:rPr>
          <w:rFonts w:hint="eastAsia"/>
        </w:rPr>
        <w:t xml:space="preserve"> ID pattern for one CG period would be cyclically shifted by one per CG period</w:t>
      </w:r>
      <w:r>
        <w:rPr>
          <w:rFonts w:hint="eastAsia"/>
        </w:rPr>
        <w:t xml:space="preserve">, which is shown in Figure 7. </w:t>
      </w:r>
      <w:r>
        <w:rPr>
          <w:rFonts w:hint="eastAsia"/>
        </w:rPr>
        <w:t xml:space="preserve"> </w:t>
      </w:r>
    </w:p>
    <w:p w:rsidR="00C3529F" w:rsidRDefault="00975833">
      <w:pPr>
        <w:spacing w:before="120" w:after="120"/>
      </w:pPr>
      <w:r>
        <w:rPr>
          <w:noProof/>
        </w:rPr>
        <w:drawing>
          <wp:inline distT="0" distB="0" distL="114300" distR="114300">
            <wp:extent cx="6126480" cy="1038860"/>
            <wp:effectExtent l="0" t="0" r="7620" b="0"/>
            <wp:docPr id="15" name="图片 15" descr="Legacy HARQ process ID patte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Legacy HARQ process ID pattern"/>
                    <pic:cNvPicPr>
                      <a:picLocks noChangeAspect="1"/>
                    </pic:cNvPicPr>
                  </pic:nvPicPr>
                  <pic:blipFill>
                    <a:blip r:embed="rId16"/>
                    <a:stretch>
                      <a:fillRect/>
                    </a:stretch>
                  </pic:blipFill>
                  <pic:spPr>
                    <a:xfrm>
                      <a:off x="0" y="0"/>
                      <a:ext cx="6126480" cy="1038860"/>
                    </a:xfrm>
                    <a:prstGeom prst="rect">
                      <a:avLst/>
                    </a:prstGeom>
                  </pic:spPr>
                </pic:pic>
              </a:graphicData>
            </a:graphic>
          </wp:inline>
        </w:drawing>
      </w:r>
    </w:p>
    <w:p w:rsidR="00C3529F" w:rsidRDefault="00975833">
      <w:pPr>
        <w:spacing w:before="120" w:after="120"/>
        <w:jc w:val="center"/>
      </w:pPr>
      <w:r>
        <w:rPr>
          <w:rFonts w:hint="eastAsia"/>
        </w:rPr>
        <w:t xml:space="preserve">Figure 7: </w:t>
      </w:r>
      <w:r>
        <w:rPr>
          <w:rFonts w:hint="eastAsia"/>
        </w:rPr>
        <w:t>HP</w:t>
      </w:r>
      <w:r>
        <w:rPr>
          <w:rFonts w:hint="eastAsia"/>
        </w:rPr>
        <w:t xml:space="preserve"> ID pattern based on legacy formula for the first configured/valid CG PUSCH</w:t>
      </w:r>
    </w:p>
    <w:p w:rsidR="00C3529F" w:rsidRDefault="00975833">
      <w:pPr>
        <w:spacing w:before="120" w:after="120"/>
        <w:rPr>
          <w:rFonts w:cs="Times"/>
        </w:rPr>
      </w:pPr>
      <w:r>
        <w:rPr>
          <w:rFonts w:cs="Times" w:hint="eastAsia"/>
        </w:rPr>
        <w:t>To this regard, we have the following proposal:</w:t>
      </w:r>
    </w:p>
    <w:p w:rsidR="00C3529F" w:rsidRDefault="00975833">
      <w:pPr>
        <w:pStyle w:val="YJ-Proposal"/>
        <w:spacing w:before="120" w:after="120"/>
        <w:jc w:val="both"/>
        <w:rPr>
          <w:lang w:val="en-US" w:eastAsia="zh-CN"/>
        </w:rPr>
      </w:pPr>
      <w:bookmarkStart w:id="13" w:name="_Toc32058"/>
      <w:r>
        <w:rPr>
          <w:rFonts w:hint="eastAsia"/>
          <w:lang w:val="en-US" w:eastAsia="zh-CN"/>
        </w:rPr>
        <w:t xml:space="preserve">Support the following two options for HP ID determination of the first configured/valid CG PUSCH in one CG period </w:t>
      </w:r>
      <w:r>
        <w:rPr>
          <w:rFonts w:hint="eastAsia"/>
          <w:lang w:val="en-US" w:eastAsia="zh-CN"/>
        </w:rPr>
        <w:t>for multi-PUSCHs CG:</w:t>
      </w:r>
      <w:bookmarkEnd w:id="13"/>
      <w:r>
        <w:rPr>
          <w:rFonts w:hint="eastAsia"/>
          <w:lang w:val="en-US" w:eastAsia="zh-CN"/>
        </w:rPr>
        <w:t xml:space="preserve"> </w:t>
      </w:r>
    </w:p>
    <w:p w:rsidR="00C3529F" w:rsidRDefault="00975833">
      <w:pPr>
        <w:pStyle w:val="YJ-Proposal"/>
        <w:numPr>
          <w:ilvl w:val="0"/>
          <w:numId w:val="9"/>
        </w:numPr>
        <w:spacing w:before="120" w:after="120"/>
        <w:jc w:val="both"/>
        <w:rPr>
          <w:lang w:val="en-US" w:eastAsia="zh-CN"/>
        </w:rPr>
      </w:pPr>
      <w:bookmarkStart w:id="14" w:name="_Toc9691"/>
      <w:r>
        <w:rPr>
          <w:rFonts w:hint="eastAsia"/>
          <w:lang w:val="en-US" w:eastAsia="zh-CN"/>
        </w:rPr>
        <w:t xml:space="preserve">Option 1: X denotes the number of transmission occasions in one CG period and offset2 is determined by UCI indication for </w:t>
      </w:r>
      <w:r>
        <w:rPr>
          <w:lang w:val="en-US" w:eastAsia="zh-CN"/>
        </w:rPr>
        <w:t>unused transmission occasions</w:t>
      </w:r>
      <w:r>
        <w:rPr>
          <w:rFonts w:hint="eastAsia"/>
          <w:lang w:val="en-US" w:eastAsia="zh-CN"/>
        </w:rPr>
        <w:t xml:space="preserve"> in the </w:t>
      </w:r>
      <w:r>
        <w:rPr>
          <w:lang w:val="en-US" w:eastAsia="zh-CN"/>
        </w:rPr>
        <w:t>formula</w:t>
      </w:r>
      <w:r>
        <w:rPr>
          <w:rFonts w:hint="eastAsia"/>
          <w:lang w:val="en-US" w:eastAsia="zh-CN"/>
        </w:rPr>
        <w:t>, i.e.,</w:t>
      </w:r>
      <w:bookmarkEnd w:id="14"/>
      <w:r>
        <w:rPr>
          <w:rFonts w:hint="eastAsia"/>
          <w:lang w:val="en-US" w:eastAsia="zh-CN"/>
        </w:rPr>
        <w:t xml:space="preserve"> </w:t>
      </w:r>
    </w:p>
    <w:p w:rsidR="00C3529F" w:rsidRDefault="00975833">
      <w:pPr>
        <w:pStyle w:val="YJ-Proposal"/>
        <w:numPr>
          <w:ilvl w:val="1"/>
          <w:numId w:val="9"/>
        </w:numPr>
        <w:tabs>
          <w:tab w:val="clear" w:pos="840"/>
          <w:tab w:val="left" w:pos="420"/>
        </w:tabs>
        <w:spacing w:before="120" w:after="120"/>
        <w:jc w:val="both"/>
        <w:rPr>
          <w:lang w:val="en-US" w:eastAsia="zh-CN"/>
        </w:rPr>
      </w:pPr>
      <w:bookmarkStart w:id="15" w:name="_Toc27834"/>
      <w:r>
        <w:rPr>
          <w:rFonts w:hint="eastAsia"/>
          <w:lang w:val="en-US" w:eastAsia="ko-KR"/>
        </w:rPr>
        <w:t>HARQ Process ID = [</w:t>
      </w:r>
      <w:proofErr w:type="gramStart"/>
      <w:r>
        <w:rPr>
          <w:rFonts w:hint="eastAsia"/>
          <w:lang w:val="en-US" w:eastAsia="ko-KR"/>
        </w:rPr>
        <w:t>floor(</w:t>
      </w:r>
      <w:proofErr w:type="gramEnd"/>
      <w:r>
        <w:rPr>
          <w:rFonts w:hint="eastAsia"/>
          <w:lang w:val="en-US" w:eastAsia="zh-CN"/>
        </w:rPr>
        <w:t>X*</w:t>
      </w:r>
      <w:proofErr w:type="spellStart"/>
      <w:r>
        <w:rPr>
          <w:rFonts w:hint="eastAsia"/>
          <w:lang w:val="en-US" w:eastAsia="ko-KR"/>
        </w:rPr>
        <w:t>CURRENT_symbol</w:t>
      </w:r>
      <w:proofErr w:type="spellEnd"/>
      <w:r>
        <w:rPr>
          <w:rFonts w:hint="eastAsia"/>
          <w:lang w:val="en-US" w:eastAsia="zh-CN"/>
        </w:rPr>
        <w:t xml:space="preserve"> </w:t>
      </w:r>
      <w:r>
        <w:rPr>
          <w:rFonts w:hint="eastAsia"/>
          <w:lang w:val="en-US" w:eastAsia="ko-KR"/>
        </w:rPr>
        <w:t>/ periodicity)</w:t>
      </w:r>
      <w:r>
        <w:rPr>
          <w:rFonts w:hint="eastAsia"/>
          <w:lang w:val="en-US" w:eastAsia="zh-CN"/>
        </w:rPr>
        <w:t>+of</w:t>
      </w:r>
      <w:r>
        <w:rPr>
          <w:rFonts w:hint="eastAsia"/>
          <w:lang w:val="en-US" w:eastAsia="zh-CN"/>
        </w:rPr>
        <w:t>fset2</w:t>
      </w:r>
      <w:r>
        <w:rPr>
          <w:rFonts w:hint="eastAsia"/>
          <w:lang w:val="en-US" w:eastAsia="ko-KR"/>
        </w:rPr>
        <w:t xml:space="preserve">] modulo </w:t>
      </w:r>
      <w:proofErr w:type="spellStart"/>
      <w:r>
        <w:rPr>
          <w:rFonts w:hint="eastAsia"/>
          <w:lang w:val="en-US" w:eastAsia="ko-KR"/>
        </w:rPr>
        <w:t>nrofHARQ</w:t>
      </w:r>
      <w:proofErr w:type="spellEnd"/>
      <w:r>
        <w:rPr>
          <w:rFonts w:hint="eastAsia"/>
          <w:lang w:val="en-US" w:eastAsia="ko-KR"/>
        </w:rPr>
        <w:t>-Processes</w:t>
      </w:r>
      <w:bookmarkEnd w:id="15"/>
    </w:p>
    <w:p w:rsidR="00C3529F" w:rsidRDefault="00975833">
      <w:pPr>
        <w:pStyle w:val="YJ-Proposal"/>
        <w:numPr>
          <w:ilvl w:val="1"/>
          <w:numId w:val="9"/>
        </w:numPr>
        <w:tabs>
          <w:tab w:val="clear" w:pos="840"/>
          <w:tab w:val="left" w:pos="420"/>
        </w:tabs>
        <w:spacing w:before="120" w:after="120"/>
        <w:jc w:val="both"/>
        <w:rPr>
          <w:lang w:val="en-US" w:eastAsia="zh-CN"/>
        </w:rPr>
      </w:pPr>
      <w:bookmarkStart w:id="16" w:name="_Toc24711"/>
      <w:r>
        <w:rPr>
          <w:rFonts w:hint="eastAsia"/>
          <w:lang w:val="en-US" w:eastAsia="ko-KR"/>
        </w:rPr>
        <w:t>HARQ Process ID = [</w:t>
      </w:r>
      <w:proofErr w:type="gramStart"/>
      <w:r>
        <w:rPr>
          <w:rFonts w:hint="eastAsia"/>
          <w:lang w:val="en-US" w:eastAsia="ko-KR"/>
        </w:rPr>
        <w:t>floor(</w:t>
      </w:r>
      <w:proofErr w:type="gramEnd"/>
      <w:r>
        <w:rPr>
          <w:rFonts w:hint="eastAsia"/>
          <w:lang w:val="en-US" w:eastAsia="zh-CN"/>
        </w:rPr>
        <w:t>X*</w:t>
      </w:r>
      <w:proofErr w:type="spellStart"/>
      <w:r>
        <w:rPr>
          <w:rFonts w:hint="eastAsia"/>
          <w:lang w:val="en-US" w:eastAsia="ko-KR"/>
        </w:rPr>
        <w:t>CURRENT_symbol</w:t>
      </w:r>
      <w:proofErr w:type="spellEnd"/>
      <w:r>
        <w:rPr>
          <w:rFonts w:hint="eastAsia"/>
          <w:lang w:val="en-US" w:eastAsia="ko-KR"/>
        </w:rPr>
        <w:t xml:space="preserve"> / periodicity)</w:t>
      </w:r>
      <w:r>
        <w:rPr>
          <w:rFonts w:hint="eastAsia"/>
          <w:lang w:val="en-US" w:eastAsia="zh-CN"/>
        </w:rPr>
        <w:t>+offset2</w:t>
      </w:r>
      <w:r>
        <w:rPr>
          <w:rFonts w:hint="eastAsia"/>
          <w:lang w:val="en-US" w:eastAsia="ko-KR"/>
        </w:rPr>
        <w:t xml:space="preserve">] modulo </w:t>
      </w:r>
      <w:proofErr w:type="spellStart"/>
      <w:r>
        <w:rPr>
          <w:rFonts w:hint="eastAsia"/>
          <w:lang w:val="en-US" w:eastAsia="ko-KR"/>
        </w:rPr>
        <w:t>nrofHARQ</w:t>
      </w:r>
      <w:proofErr w:type="spellEnd"/>
      <w:r>
        <w:rPr>
          <w:rFonts w:hint="eastAsia"/>
          <w:lang w:val="en-US" w:eastAsia="ko-KR"/>
        </w:rPr>
        <w:t>-Processes + harq-ProcID-Offset2</w:t>
      </w:r>
      <w:bookmarkEnd w:id="16"/>
    </w:p>
    <w:p w:rsidR="00C3529F" w:rsidRDefault="00975833">
      <w:pPr>
        <w:pStyle w:val="YJ-Proposal"/>
        <w:numPr>
          <w:ilvl w:val="0"/>
          <w:numId w:val="9"/>
        </w:numPr>
        <w:spacing w:before="120" w:after="120"/>
        <w:jc w:val="both"/>
        <w:rPr>
          <w:lang w:val="en-US" w:eastAsia="zh-CN"/>
        </w:rPr>
      </w:pPr>
      <w:bookmarkStart w:id="17" w:name="_Toc19418"/>
      <w:r>
        <w:rPr>
          <w:rFonts w:hint="eastAsia"/>
          <w:lang w:val="en-US" w:eastAsia="zh-CN"/>
        </w:rPr>
        <w:t>Option 2: X = 1 and offset2 = 0 in the formula, i.e.,</w:t>
      </w:r>
      <w:bookmarkEnd w:id="17"/>
      <w:r>
        <w:rPr>
          <w:rFonts w:hint="eastAsia"/>
          <w:lang w:val="en-US" w:eastAsia="zh-CN"/>
        </w:rPr>
        <w:t xml:space="preserve"> </w:t>
      </w:r>
    </w:p>
    <w:p w:rsidR="00C3529F" w:rsidRDefault="00975833">
      <w:pPr>
        <w:pStyle w:val="YJ-Proposal"/>
        <w:numPr>
          <w:ilvl w:val="1"/>
          <w:numId w:val="9"/>
        </w:numPr>
        <w:tabs>
          <w:tab w:val="clear" w:pos="840"/>
          <w:tab w:val="left" w:pos="420"/>
        </w:tabs>
        <w:spacing w:before="120" w:after="120"/>
        <w:jc w:val="both"/>
        <w:rPr>
          <w:lang w:val="en-US" w:eastAsia="zh-CN"/>
        </w:rPr>
      </w:pPr>
      <w:bookmarkStart w:id="18" w:name="_Toc5601"/>
      <w:r>
        <w:rPr>
          <w:rFonts w:hint="eastAsia"/>
          <w:lang w:val="en-US" w:eastAsia="ko-KR"/>
        </w:rPr>
        <w:t>HARQ Process ID = [</w:t>
      </w:r>
      <w:proofErr w:type="gramStart"/>
      <w:r>
        <w:rPr>
          <w:rFonts w:hint="eastAsia"/>
          <w:lang w:val="en-US" w:eastAsia="ko-KR"/>
        </w:rPr>
        <w:t>floor(</w:t>
      </w:r>
      <w:proofErr w:type="spellStart"/>
      <w:proofErr w:type="gramEnd"/>
      <w:r>
        <w:rPr>
          <w:rFonts w:hint="eastAsia"/>
          <w:lang w:val="en-US" w:eastAsia="ko-KR"/>
        </w:rPr>
        <w:t>CURRENT_symbol</w:t>
      </w:r>
      <w:proofErr w:type="spellEnd"/>
      <w:r>
        <w:rPr>
          <w:rFonts w:hint="eastAsia"/>
          <w:lang w:val="en-US" w:eastAsia="zh-CN"/>
        </w:rPr>
        <w:t xml:space="preserve"> </w:t>
      </w:r>
      <w:r>
        <w:rPr>
          <w:rFonts w:hint="eastAsia"/>
          <w:lang w:val="en-US" w:eastAsia="ko-KR"/>
        </w:rPr>
        <w:t>/ periodicity)</w:t>
      </w:r>
      <w:r>
        <w:rPr>
          <w:rFonts w:hint="eastAsia"/>
          <w:lang w:val="en-US" w:eastAsia="ko-KR"/>
        </w:rPr>
        <w:t xml:space="preserve">] modulo </w:t>
      </w:r>
      <w:proofErr w:type="spellStart"/>
      <w:r>
        <w:rPr>
          <w:rFonts w:hint="eastAsia"/>
          <w:lang w:val="en-US" w:eastAsia="ko-KR"/>
        </w:rPr>
        <w:t>nrofHARQ</w:t>
      </w:r>
      <w:proofErr w:type="spellEnd"/>
      <w:r>
        <w:rPr>
          <w:rFonts w:hint="eastAsia"/>
          <w:lang w:val="en-US" w:eastAsia="ko-KR"/>
        </w:rPr>
        <w:t>-Processes</w:t>
      </w:r>
      <w:bookmarkEnd w:id="18"/>
    </w:p>
    <w:p w:rsidR="00C3529F" w:rsidRDefault="00975833">
      <w:pPr>
        <w:pStyle w:val="YJ-Proposal"/>
        <w:numPr>
          <w:ilvl w:val="1"/>
          <w:numId w:val="9"/>
        </w:numPr>
        <w:tabs>
          <w:tab w:val="clear" w:pos="840"/>
          <w:tab w:val="left" w:pos="420"/>
        </w:tabs>
        <w:spacing w:before="120" w:after="120"/>
        <w:jc w:val="both"/>
        <w:rPr>
          <w:lang w:val="en-US" w:eastAsia="zh-CN"/>
        </w:rPr>
      </w:pPr>
      <w:bookmarkStart w:id="19" w:name="_Toc13113"/>
      <w:r>
        <w:rPr>
          <w:rFonts w:hint="eastAsia"/>
          <w:lang w:val="en-US" w:eastAsia="ko-KR"/>
        </w:rPr>
        <w:t>HARQ Process ID = [</w:t>
      </w:r>
      <w:proofErr w:type="gramStart"/>
      <w:r>
        <w:rPr>
          <w:rFonts w:hint="eastAsia"/>
          <w:lang w:val="en-US" w:eastAsia="ko-KR"/>
        </w:rPr>
        <w:t>floor(</w:t>
      </w:r>
      <w:proofErr w:type="spellStart"/>
      <w:proofErr w:type="gramEnd"/>
      <w:r>
        <w:rPr>
          <w:rFonts w:hint="eastAsia"/>
          <w:lang w:val="en-US" w:eastAsia="ko-KR"/>
        </w:rPr>
        <w:t>CURRENT_symbol</w:t>
      </w:r>
      <w:proofErr w:type="spellEnd"/>
      <w:r>
        <w:rPr>
          <w:rFonts w:hint="eastAsia"/>
          <w:lang w:val="en-US" w:eastAsia="ko-KR"/>
        </w:rPr>
        <w:t xml:space="preserve"> / periodicity)] modulo </w:t>
      </w:r>
      <w:proofErr w:type="spellStart"/>
      <w:r>
        <w:rPr>
          <w:rFonts w:hint="eastAsia"/>
          <w:lang w:val="en-US" w:eastAsia="ko-KR"/>
        </w:rPr>
        <w:t>nrofHARQ</w:t>
      </w:r>
      <w:proofErr w:type="spellEnd"/>
      <w:r>
        <w:rPr>
          <w:rFonts w:hint="eastAsia"/>
          <w:lang w:val="en-US" w:eastAsia="ko-KR"/>
        </w:rPr>
        <w:t>-Processes + harq-ProcID-Offset2</w:t>
      </w:r>
      <w:bookmarkEnd w:id="19"/>
    </w:p>
    <w:p w:rsidR="00C3529F" w:rsidRDefault="00975833">
      <w:pPr>
        <w:spacing w:before="120" w:after="120"/>
        <w:rPr>
          <w:rFonts w:cs="Times"/>
          <w:b/>
          <w:bCs/>
          <w:u w:val="single"/>
        </w:rPr>
      </w:pPr>
      <w:r>
        <w:rPr>
          <w:rFonts w:cs="Times" w:hint="eastAsia"/>
          <w:b/>
          <w:bCs/>
          <w:i/>
          <w:iCs/>
          <w:u w:val="single"/>
        </w:rPr>
        <w:t>O</w:t>
      </w:r>
      <w:r>
        <w:rPr>
          <w:rFonts w:eastAsia="Times New Roman" w:cs="Times"/>
          <w:b/>
          <w:bCs/>
          <w:i/>
          <w:iCs/>
          <w:u w:val="single"/>
          <w:lang w:eastAsia="ko-KR"/>
        </w:rPr>
        <w:t>ffset1</w:t>
      </w:r>
    </w:p>
    <w:p w:rsidR="00C3529F" w:rsidRDefault="00975833">
      <w:pPr>
        <w:spacing w:before="120" w:after="120"/>
        <w:rPr>
          <w:rFonts w:cs="Times"/>
        </w:rPr>
      </w:pPr>
      <w:r>
        <w:rPr>
          <w:rFonts w:cs="Times"/>
        </w:rPr>
        <w:t>One of the motivations of</w:t>
      </w:r>
      <w:r>
        <w:rPr>
          <w:rFonts w:cs="Times" w:hint="eastAsia"/>
        </w:rPr>
        <w:t xml:space="preserve"> </w:t>
      </w:r>
      <w:r>
        <w:rPr>
          <w:rFonts w:cs="Times"/>
        </w:rPr>
        <w:t xml:space="preserve">introducing </w:t>
      </w:r>
      <w:r>
        <w:rPr>
          <w:rFonts w:cs="Times" w:hint="eastAsia"/>
          <w:i/>
          <w:iCs/>
        </w:rPr>
        <w:t xml:space="preserve">offset1 </w:t>
      </w:r>
      <w:r>
        <w:rPr>
          <w:rFonts w:cs="Times" w:hint="eastAsia"/>
        </w:rPr>
        <w:t xml:space="preserve">is to address the problem </w:t>
      </w:r>
      <w:r>
        <w:rPr>
          <w:rFonts w:cs="Times"/>
        </w:rPr>
        <w:t xml:space="preserve">of </w:t>
      </w:r>
      <w:r>
        <w:rPr>
          <w:rFonts w:cs="Times" w:hint="eastAsia"/>
        </w:rPr>
        <w:t xml:space="preserve">waste of </w:t>
      </w:r>
      <w:r>
        <w:rPr>
          <w:rFonts w:cs="Times"/>
        </w:rPr>
        <w:t xml:space="preserve">HP ID </w:t>
      </w:r>
      <w:r>
        <w:rPr>
          <w:rFonts w:cs="Times" w:hint="eastAsia"/>
        </w:rPr>
        <w:t xml:space="preserve">caused by UL jitter. However, if UL jitter is considered, only the jitter range and its statistical characteristic can be obtained </w:t>
      </w:r>
      <w:r>
        <w:rPr>
          <w:rFonts w:cs="Times"/>
        </w:rPr>
        <w:t>according to</w:t>
      </w:r>
      <w:r>
        <w:rPr>
          <w:rFonts w:cs="Times" w:hint="eastAsia"/>
        </w:rPr>
        <w:t xml:space="preserve"> SA agreement [4], implying the actual instant</w:t>
      </w:r>
      <w:r>
        <w:rPr>
          <w:rFonts w:cs="Times"/>
        </w:rPr>
        <w:t xml:space="preserve"> </w:t>
      </w:r>
      <w:r>
        <w:rPr>
          <w:rFonts w:cs="Times" w:hint="eastAsia"/>
        </w:rPr>
        <w:t xml:space="preserve">jitter value cannot be </w:t>
      </w:r>
      <w:r>
        <w:rPr>
          <w:rFonts w:cs="Times"/>
        </w:rPr>
        <w:t xml:space="preserve">known either at UE side or at </w:t>
      </w:r>
      <w:proofErr w:type="spellStart"/>
      <w:r>
        <w:rPr>
          <w:rFonts w:cs="Times"/>
        </w:rPr>
        <w:t>gNB</w:t>
      </w:r>
      <w:proofErr w:type="spellEnd"/>
      <w:r>
        <w:rPr>
          <w:rFonts w:cs="Times"/>
        </w:rPr>
        <w:t xml:space="preserve"> side</w:t>
      </w:r>
      <w:r>
        <w:rPr>
          <w:rFonts w:cs="Times" w:hint="eastAsia"/>
        </w:rPr>
        <w:t xml:space="preserve">. To </w:t>
      </w:r>
      <w:r>
        <w:rPr>
          <w:rFonts w:cs="Times" w:hint="eastAsia"/>
        </w:rPr>
        <w:t xml:space="preserve">this regard, we think offset1 </w:t>
      </w:r>
      <w:r>
        <w:rPr>
          <w:rFonts w:cs="Times"/>
        </w:rPr>
        <w:t>can’t be obtained</w:t>
      </w:r>
      <w:r>
        <w:rPr>
          <w:rFonts w:cs="Times" w:hint="eastAsia"/>
        </w:rPr>
        <w:t xml:space="preserve"> in the formula. </w:t>
      </w:r>
    </w:p>
    <w:p w:rsidR="00C3529F" w:rsidRDefault="00975833">
      <w:pPr>
        <w:pStyle w:val="YJ-Proposal"/>
        <w:spacing w:before="120" w:after="120"/>
        <w:jc w:val="both"/>
        <w:rPr>
          <w:rFonts w:cs="Times"/>
          <w:u w:val="single"/>
        </w:rPr>
      </w:pPr>
      <w:bookmarkStart w:id="20" w:name="_Toc19098"/>
      <w:r>
        <w:rPr>
          <w:rFonts w:hint="eastAsia"/>
          <w:lang w:val="en-US" w:eastAsia="zh-CN"/>
        </w:rPr>
        <w:t xml:space="preserve">Support offset1 = 0, since actually instant jitter value cannot be </w:t>
      </w:r>
      <w:r>
        <w:rPr>
          <w:lang w:val="en-US" w:eastAsia="zh-CN"/>
        </w:rPr>
        <w:t>obtained</w:t>
      </w:r>
      <w:r>
        <w:rPr>
          <w:rFonts w:hint="eastAsia"/>
          <w:lang w:val="en-US" w:eastAsia="zh-CN"/>
        </w:rPr>
        <w:t>.</w:t>
      </w:r>
      <w:bookmarkEnd w:id="20"/>
    </w:p>
    <w:p w:rsidR="00C3529F" w:rsidRDefault="00975833">
      <w:pPr>
        <w:spacing w:before="120" w:after="120"/>
        <w:rPr>
          <w:rFonts w:cs="Times"/>
          <w:b/>
          <w:bCs/>
          <w:i/>
          <w:iCs/>
          <w:u w:val="single"/>
        </w:rPr>
      </w:pPr>
      <w:r>
        <w:rPr>
          <w:rFonts w:cs="Times" w:hint="eastAsia"/>
          <w:b/>
          <w:bCs/>
          <w:i/>
          <w:iCs/>
          <w:u w:val="single"/>
        </w:rPr>
        <w:lastRenderedPageBreak/>
        <w:t>Y</w:t>
      </w:r>
    </w:p>
    <w:p w:rsidR="00C3529F" w:rsidRDefault="00975833">
      <w:pPr>
        <w:spacing w:before="120" w:after="120"/>
        <w:rPr>
          <w:rFonts w:cs="Times"/>
        </w:rPr>
      </w:pPr>
      <w:r>
        <w:rPr>
          <w:rFonts w:cs="Times" w:hint="eastAsia"/>
        </w:rPr>
        <w:t xml:space="preserve">From our perspective, </w:t>
      </w:r>
      <w:r>
        <w:rPr>
          <w:rFonts w:cs="Times" w:hint="eastAsia"/>
          <w:i/>
          <w:iCs/>
        </w:rPr>
        <w:t>Y</w:t>
      </w:r>
      <w:r>
        <w:rPr>
          <w:rFonts w:cs="Times" w:hint="eastAsia"/>
        </w:rPr>
        <w:t xml:space="preserve"> = 1 is more feasible to meet the principle of HP ID determination as mentioned above. </w:t>
      </w:r>
      <w:r>
        <w:rPr>
          <w:rFonts w:cs="Times" w:hint="eastAsia"/>
          <w:i/>
        </w:rPr>
        <w:t xml:space="preserve">Y </w:t>
      </w:r>
      <w:r>
        <w:rPr>
          <w:rFonts w:cs="Times" w:hint="eastAsia"/>
        </w:rPr>
        <w:t xml:space="preserve">&gt; 1 </w:t>
      </w:r>
      <w:r>
        <w:rPr>
          <w:rFonts w:cs="Times" w:hint="eastAsia"/>
        </w:rPr>
        <w:t xml:space="preserve">may </w:t>
      </w:r>
      <w:r>
        <w:rPr>
          <w:rFonts w:cs="Times" w:hint="eastAsia"/>
        </w:rPr>
        <w:t xml:space="preserve">enlarge the gap between PUSCHs with the same HP ID, but at the cost of increasing total number of HP IDs. And the total number of HP IDs should be larger than </w:t>
      </w:r>
      <w:r>
        <w:rPr>
          <w:rFonts w:cs="Times" w:hint="eastAsia"/>
          <w:i/>
          <w:iCs/>
        </w:rPr>
        <w:t>Y</w:t>
      </w:r>
      <w:r>
        <w:rPr>
          <w:rFonts w:cs="Times" w:hint="eastAsia"/>
        </w:rPr>
        <w:t xml:space="preserve"> * </w:t>
      </w:r>
      <w:r>
        <w:rPr>
          <w:rFonts w:cs="Times" w:hint="eastAsia"/>
          <w:i/>
          <w:iCs/>
        </w:rPr>
        <w:t>N</w:t>
      </w:r>
      <w:r>
        <w:rPr>
          <w:rFonts w:cs="Times" w:hint="eastAsia"/>
        </w:rPr>
        <w:t xml:space="preserve">, where </w:t>
      </w:r>
      <w:r>
        <w:rPr>
          <w:rFonts w:cs="Times" w:hint="eastAsia"/>
          <w:i/>
          <w:iCs/>
        </w:rPr>
        <w:t>N</w:t>
      </w:r>
      <w:r>
        <w:rPr>
          <w:rFonts w:cs="Times" w:hint="eastAsia"/>
        </w:rPr>
        <w:t xml:space="preserve"> denotes the number of transmission occasions in one CG period. Assuming </w:t>
      </w:r>
      <w:r>
        <w:rPr>
          <w:rFonts w:cs="Times" w:hint="eastAsia"/>
          <w:i/>
          <w:iCs/>
        </w:rPr>
        <w:t xml:space="preserve">Y </w:t>
      </w:r>
      <w:r>
        <w:rPr>
          <w:rFonts w:cs="Times" w:hint="eastAsia"/>
        </w:rPr>
        <w:t xml:space="preserve">= 2, </w:t>
      </w:r>
      <w:r>
        <w:rPr>
          <w:rFonts w:cs="Times" w:hint="eastAsia"/>
          <w:i/>
          <w:iCs/>
        </w:rPr>
        <w:t>N</w:t>
      </w:r>
      <w:r>
        <w:rPr>
          <w:rFonts w:cs="Times" w:hint="eastAsia"/>
        </w:rPr>
        <w:t xml:space="preserve"> = 4 and 8 HP IDs is configured for this multi-PUSCHs CG, then we have the ideal pattern as follows:</w:t>
      </w:r>
    </w:p>
    <w:p w:rsidR="00C3529F" w:rsidRDefault="00975833">
      <w:pPr>
        <w:spacing w:before="120" w:after="120"/>
        <w:jc w:val="center"/>
        <w:rPr>
          <w:rFonts w:cs="Times"/>
        </w:rPr>
      </w:pPr>
      <w:r>
        <w:rPr>
          <w:rFonts w:cs="Times" w:hint="eastAsia"/>
        </w:rPr>
        <w:t xml:space="preserve">[0, 2, 4, 6], [1, 3, 5, 7], [0, 2, 4, 6], [1, 3, 5, 7], </w:t>
      </w:r>
      <w:r>
        <w:rPr>
          <w:rFonts w:cs="Times" w:hint="eastAsia"/>
        </w:rPr>
        <w:t>where</w:t>
      </w:r>
      <w:r>
        <w:rPr>
          <w:rFonts w:cs="Times"/>
        </w:rPr>
        <w:t>in</w:t>
      </w:r>
      <w:r>
        <w:rPr>
          <w:rFonts w:cs="Times" w:hint="eastAsia"/>
        </w:rPr>
        <w:t xml:space="preserve"> [] means one CG period</w:t>
      </w:r>
    </w:p>
    <w:p w:rsidR="00C3529F" w:rsidRDefault="00975833">
      <w:pPr>
        <w:spacing w:before="120" w:after="120"/>
        <w:rPr>
          <w:rFonts w:cs="Times"/>
        </w:rPr>
      </w:pPr>
      <w:r>
        <w:rPr>
          <w:rFonts w:cs="Times" w:hint="eastAsia"/>
        </w:rPr>
        <w:t>If total number of HP IDs</w:t>
      </w:r>
      <w:r>
        <w:rPr>
          <w:rFonts w:cs="Times"/>
        </w:rPr>
        <w:t xml:space="preserve"> (e.g., 6)</w:t>
      </w:r>
      <w:r>
        <w:rPr>
          <w:rFonts w:cs="Times" w:hint="eastAsia"/>
        </w:rPr>
        <w:t xml:space="preserve"> is less than </w:t>
      </w:r>
      <w:r>
        <w:rPr>
          <w:rFonts w:cs="Times" w:hint="eastAsia"/>
          <w:i/>
        </w:rPr>
        <w:t>Y * N</w:t>
      </w:r>
      <w:r>
        <w:rPr>
          <w:rFonts w:cs="Times" w:hint="eastAsia"/>
        </w:rPr>
        <w:t>, ther</w:t>
      </w:r>
      <w:r>
        <w:rPr>
          <w:rFonts w:cs="Times" w:hint="eastAsia"/>
        </w:rPr>
        <w:t>e would be some CG PUSCH</w:t>
      </w:r>
      <w:r>
        <w:rPr>
          <w:rFonts w:cs="Times"/>
        </w:rPr>
        <w:t>s</w:t>
      </w:r>
      <w:r>
        <w:rPr>
          <w:rFonts w:cs="Times" w:hint="eastAsia"/>
        </w:rPr>
        <w:t xml:space="preserve"> with same HP ID in one CG period, which leads to HARQ process congestion if re-transmission occurs</w:t>
      </w:r>
      <w:r w:rsidR="005F09FE">
        <w:rPr>
          <w:rFonts w:cs="Times"/>
        </w:rPr>
        <w:t xml:space="preserve"> </w:t>
      </w:r>
      <w:r>
        <w:rPr>
          <w:rFonts w:cs="Times"/>
        </w:rPr>
        <w:t>(thus not acceptable)</w:t>
      </w:r>
      <w:r>
        <w:rPr>
          <w:rFonts w:cs="Times" w:hint="eastAsia"/>
        </w:rPr>
        <w:t xml:space="preserve">. </w:t>
      </w:r>
    </w:p>
    <w:p w:rsidR="00C3529F" w:rsidRDefault="00975833">
      <w:pPr>
        <w:spacing w:before="120" w:after="120"/>
        <w:jc w:val="center"/>
        <w:rPr>
          <w:rFonts w:cs="Times"/>
        </w:rPr>
      </w:pPr>
      <w:r>
        <w:rPr>
          <w:rFonts w:cs="Times" w:hint="eastAsia"/>
        </w:rPr>
        <w:t>[</w:t>
      </w:r>
      <w:r>
        <w:rPr>
          <w:rFonts w:cs="Times"/>
          <w:color w:val="FF0000"/>
        </w:rPr>
        <w:t>0</w:t>
      </w:r>
      <w:r>
        <w:rPr>
          <w:rFonts w:cs="Times" w:hint="eastAsia"/>
        </w:rPr>
        <w:t xml:space="preserve">, 2, 4, </w:t>
      </w:r>
      <w:r>
        <w:rPr>
          <w:rFonts w:cs="Times" w:hint="eastAsia"/>
          <w:color w:val="FF0000"/>
        </w:rPr>
        <w:t>0</w:t>
      </w:r>
      <w:r>
        <w:rPr>
          <w:rFonts w:cs="Times" w:hint="eastAsia"/>
        </w:rPr>
        <w:t>], [</w:t>
      </w:r>
      <w:r>
        <w:rPr>
          <w:rFonts w:cs="Times"/>
          <w:color w:val="FF0000"/>
        </w:rPr>
        <w:t>1</w:t>
      </w:r>
      <w:r>
        <w:rPr>
          <w:rFonts w:cs="Times" w:hint="eastAsia"/>
        </w:rPr>
        <w:t xml:space="preserve">, 3, 5, </w:t>
      </w:r>
      <w:r>
        <w:rPr>
          <w:rFonts w:cs="Times"/>
          <w:color w:val="FF0000"/>
        </w:rPr>
        <w:t>1</w:t>
      </w:r>
      <w:r>
        <w:rPr>
          <w:rFonts w:cs="Times" w:hint="eastAsia"/>
        </w:rPr>
        <w:t>], [</w:t>
      </w:r>
      <w:r>
        <w:rPr>
          <w:rFonts w:cs="Times" w:hint="eastAsia"/>
          <w:color w:val="FF0000"/>
        </w:rPr>
        <w:t>0</w:t>
      </w:r>
      <w:r>
        <w:rPr>
          <w:rFonts w:cs="Times" w:hint="eastAsia"/>
        </w:rPr>
        <w:t xml:space="preserve">, 2, 4, </w:t>
      </w:r>
      <w:r>
        <w:rPr>
          <w:rFonts w:cs="Times" w:hint="eastAsia"/>
          <w:color w:val="FF0000"/>
        </w:rPr>
        <w:t>0</w:t>
      </w:r>
      <w:r>
        <w:rPr>
          <w:rFonts w:cs="Times" w:hint="eastAsia"/>
        </w:rPr>
        <w:t>], [</w:t>
      </w:r>
      <w:r>
        <w:rPr>
          <w:rFonts w:cs="Times" w:hint="eastAsia"/>
          <w:color w:val="FF0000"/>
        </w:rPr>
        <w:t>1</w:t>
      </w:r>
      <w:r>
        <w:rPr>
          <w:rFonts w:cs="Times" w:hint="eastAsia"/>
        </w:rPr>
        <w:t xml:space="preserve">, 3, 5, </w:t>
      </w:r>
      <w:r>
        <w:rPr>
          <w:rFonts w:cs="Times" w:hint="eastAsia"/>
          <w:color w:val="FF0000"/>
        </w:rPr>
        <w:t>1</w:t>
      </w:r>
      <w:r>
        <w:rPr>
          <w:rFonts w:cs="Times" w:hint="eastAsia"/>
        </w:rPr>
        <w:t xml:space="preserve">], </w:t>
      </w:r>
      <w:r>
        <w:rPr>
          <w:rFonts w:cs="Times" w:hint="eastAsia"/>
        </w:rPr>
        <w:t>where</w:t>
      </w:r>
      <w:r>
        <w:rPr>
          <w:rFonts w:cs="Times"/>
        </w:rPr>
        <w:t>in</w:t>
      </w:r>
      <w:r>
        <w:rPr>
          <w:rFonts w:cs="Times" w:hint="eastAsia"/>
        </w:rPr>
        <w:t xml:space="preserve"> [] means one CG period</w:t>
      </w:r>
    </w:p>
    <w:p w:rsidR="00C3529F" w:rsidRDefault="00975833">
      <w:pPr>
        <w:pStyle w:val="YJ-Observation"/>
        <w:spacing w:before="120" w:after="120"/>
        <w:jc w:val="both"/>
        <w:rPr>
          <w:lang w:val="en-US" w:eastAsia="zh-CN"/>
        </w:rPr>
      </w:pPr>
      <w:bookmarkStart w:id="21" w:name="_Toc3104"/>
      <w:r>
        <w:rPr>
          <w:rFonts w:hint="eastAsia"/>
          <w:lang w:val="en-US" w:eastAsia="zh-CN"/>
        </w:rPr>
        <w:t xml:space="preserve">Y &gt; 1 </w:t>
      </w:r>
      <w:r>
        <w:rPr>
          <w:lang w:val="en-US" w:eastAsia="zh-CN"/>
        </w:rPr>
        <w:t>will</w:t>
      </w:r>
      <w:r>
        <w:rPr>
          <w:rFonts w:hint="eastAsia"/>
          <w:lang w:val="en-US" w:eastAsia="zh-CN"/>
        </w:rPr>
        <w:t xml:space="preserve"> increase the number of configured HP ID, which is more likely to cause HARQ process ID starvation.</w:t>
      </w:r>
      <w:bookmarkStart w:id="22" w:name="_GoBack"/>
      <w:bookmarkEnd w:id="21"/>
      <w:bookmarkEnd w:id="22"/>
    </w:p>
    <w:p w:rsidR="00C3529F" w:rsidRDefault="00975833">
      <w:pPr>
        <w:spacing w:before="120" w:after="120"/>
        <w:rPr>
          <w:rFonts w:cs="Times"/>
        </w:rPr>
      </w:pPr>
      <w:r>
        <w:rPr>
          <w:rFonts w:cs="Times" w:hint="eastAsia"/>
        </w:rPr>
        <w:t>Based on the analysis above, we have following proposal:</w:t>
      </w:r>
    </w:p>
    <w:p w:rsidR="00C3529F" w:rsidRDefault="00975833">
      <w:pPr>
        <w:pStyle w:val="YJ-Proposal"/>
        <w:spacing w:before="120" w:after="120"/>
        <w:jc w:val="both"/>
      </w:pPr>
      <w:bookmarkStart w:id="23" w:name="_Toc20778"/>
      <w:r>
        <w:rPr>
          <w:rFonts w:hint="eastAsia"/>
          <w:lang w:val="en-US" w:eastAsia="zh-CN"/>
        </w:rPr>
        <w:t>Support Y = 1 for the increasing step for the HP IDs of the remaining CG PUSCHs for HP ID determina</w:t>
      </w:r>
      <w:r>
        <w:rPr>
          <w:rFonts w:hint="eastAsia"/>
          <w:lang w:val="en-US" w:eastAsia="zh-CN"/>
        </w:rPr>
        <w:t>tion for multi-PUSCHs CG.</w:t>
      </w:r>
      <w:bookmarkEnd w:id="23"/>
      <w:r>
        <w:rPr>
          <w:rFonts w:hint="eastAsia"/>
        </w:rPr>
        <w:t xml:space="preserve"> </w:t>
      </w:r>
    </w:p>
    <w:p w:rsidR="00C3529F" w:rsidRDefault="00975833">
      <w:pPr>
        <w:pStyle w:val="1"/>
        <w:spacing w:before="120" w:after="120"/>
        <w:ind w:left="0"/>
      </w:pPr>
      <w:r>
        <w:rPr>
          <w:rFonts w:eastAsia="宋体" w:hint="eastAsia"/>
        </w:rPr>
        <w:t xml:space="preserve">Dynamic indication of unused CG PUSCH occasion(s) </w:t>
      </w:r>
      <w:r>
        <w:rPr>
          <w:rFonts w:eastAsia="宋体"/>
        </w:rPr>
        <w:t xml:space="preserve"> </w:t>
      </w:r>
    </w:p>
    <w:p w:rsidR="00C3529F" w:rsidRDefault="00975833">
      <w:pPr>
        <w:pStyle w:val="2"/>
        <w:spacing w:before="120" w:after="120"/>
        <w:ind w:left="991" w:right="210" w:hangingChars="354" w:hanging="991"/>
        <w:rPr>
          <w:rFonts w:eastAsia="宋体"/>
        </w:rPr>
      </w:pPr>
      <w:bookmarkStart w:id="24" w:name="_Toc29089"/>
      <w:bookmarkStart w:id="25" w:name="_Toc82"/>
      <w:bookmarkStart w:id="26" w:name="_Toc29400"/>
      <w:bookmarkStart w:id="27" w:name="_Toc525"/>
      <w:bookmarkEnd w:id="24"/>
      <w:bookmarkEnd w:id="25"/>
      <w:bookmarkEnd w:id="26"/>
      <w:bookmarkEnd w:id="27"/>
      <w:r>
        <w:rPr>
          <w:rFonts w:eastAsia="宋体" w:hint="eastAsia"/>
        </w:rPr>
        <w:t>What information the UCI contains</w:t>
      </w:r>
    </w:p>
    <w:p w:rsidR="00C3529F" w:rsidRDefault="00975833">
      <w:pPr>
        <w:spacing w:before="120" w:after="120"/>
      </w:pPr>
      <w:r>
        <w:rPr>
          <w:rFonts w:hint="eastAsia"/>
        </w:rPr>
        <w:t>For the information the UCI contains, the remaining issues are categorized by two aspects:</w:t>
      </w:r>
    </w:p>
    <w:p w:rsidR="00C3529F" w:rsidRDefault="00975833">
      <w:pPr>
        <w:numPr>
          <w:ilvl w:val="0"/>
          <w:numId w:val="10"/>
        </w:numPr>
        <w:spacing w:before="120" w:after="120"/>
        <w:ind w:leftChars="100" w:left="630"/>
      </w:pPr>
      <w:r>
        <w:rPr>
          <w:rFonts w:hint="eastAsia"/>
        </w:rPr>
        <w:t xml:space="preserve">The bitmap can indicate CG PUSCH TO(s) in one CG </w:t>
      </w:r>
      <w:r>
        <w:rPr>
          <w:rFonts w:hint="eastAsia"/>
        </w:rPr>
        <w:t>period or in multiple CG periods</w:t>
      </w:r>
    </w:p>
    <w:p w:rsidR="00C3529F" w:rsidRDefault="00975833">
      <w:pPr>
        <w:numPr>
          <w:ilvl w:val="0"/>
          <w:numId w:val="10"/>
        </w:numPr>
        <w:spacing w:before="120" w:after="120"/>
        <w:ind w:leftChars="100" w:left="630"/>
      </w:pPr>
      <w:r>
        <w:rPr>
          <w:rFonts w:hint="eastAsia"/>
        </w:rPr>
        <w:t>The bitmap can indicate CG PUSCH TO(s) associated to multiple CG configuration.</w:t>
      </w:r>
    </w:p>
    <w:tbl>
      <w:tblPr>
        <w:tblStyle w:val="af2"/>
        <w:tblW w:w="0" w:type="auto"/>
        <w:tblLook w:val="04A0" w:firstRow="1" w:lastRow="0" w:firstColumn="1" w:lastColumn="0" w:noHBand="0" w:noVBand="1"/>
      </w:tblPr>
      <w:tblGrid>
        <w:gridCol w:w="9650"/>
      </w:tblGrid>
      <w:tr w:rsidR="00C3529F">
        <w:tc>
          <w:tcPr>
            <w:tcW w:w="9876" w:type="dxa"/>
          </w:tcPr>
          <w:p w:rsidR="00C3529F" w:rsidRDefault="00975833">
            <w:pPr>
              <w:spacing w:before="120" w:after="120"/>
              <w:rPr>
                <w:rFonts w:cs="Times"/>
                <w:b/>
                <w:highlight w:val="green"/>
              </w:rPr>
            </w:pPr>
            <w:r>
              <w:rPr>
                <w:rFonts w:cs="Times"/>
                <w:b/>
                <w:highlight w:val="green"/>
              </w:rPr>
              <w:t>Agreement</w:t>
            </w:r>
          </w:p>
          <w:p w:rsidR="00C3529F" w:rsidRDefault="00975833">
            <w:pPr>
              <w:spacing w:before="120" w:after="120"/>
              <w:rPr>
                <w:rFonts w:eastAsia="Times New Roman" w:cs="Times"/>
              </w:rPr>
            </w:pPr>
            <w:r>
              <w:rPr>
                <w:rFonts w:eastAsia="Times New Roman" w:cs="Times"/>
              </w:rPr>
              <w:t xml:space="preserve">For dynamic indication of unused CG PUSCH transmission occasion(s) based on a UCI, the indicated “unused” CG PUSCH TO(s), if any, by </w:t>
            </w:r>
            <w:r>
              <w:rPr>
                <w:rFonts w:eastAsia="Times New Roman" w:cs="Times"/>
              </w:rPr>
              <w:t xml:space="preserve">the UCI in a CG PUSCH for a CG configuration </w:t>
            </w:r>
          </w:p>
          <w:p w:rsidR="00C3529F" w:rsidRDefault="00975833">
            <w:pPr>
              <w:numPr>
                <w:ilvl w:val="0"/>
                <w:numId w:val="11"/>
              </w:numPr>
              <w:tabs>
                <w:tab w:val="clear" w:pos="720"/>
                <w:tab w:val="left" w:pos="332"/>
              </w:tabs>
              <w:spacing w:before="120" w:after="120"/>
              <w:ind w:left="332" w:hanging="165"/>
              <w:rPr>
                <w:rFonts w:eastAsia="Times New Roman" w:cs="Times"/>
              </w:rPr>
            </w:pPr>
            <w:r>
              <w:rPr>
                <w:rFonts w:cs="Times"/>
              </w:rPr>
              <w:t xml:space="preserve">can be consecutive or non-consecutive CG PUSCH TO(s) in time domain </w:t>
            </w:r>
            <w:r>
              <w:rPr>
                <w:rFonts w:cs="Times"/>
                <w:b/>
                <w:bCs/>
              </w:rPr>
              <w:t>[in one CG period]</w:t>
            </w:r>
          </w:p>
          <w:p w:rsidR="00C3529F" w:rsidRDefault="00975833">
            <w:pPr>
              <w:numPr>
                <w:ilvl w:val="0"/>
                <w:numId w:val="11"/>
              </w:numPr>
              <w:tabs>
                <w:tab w:val="clear" w:pos="720"/>
                <w:tab w:val="left" w:pos="332"/>
              </w:tabs>
              <w:spacing w:before="120" w:after="120"/>
              <w:ind w:left="332" w:hanging="165"/>
              <w:rPr>
                <w:rFonts w:eastAsia="Times New Roman" w:cs="Times"/>
              </w:rPr>
            </w:pPr>
            <w:r>
              <w:rPr>
                <w:rFonts w:cs="Times"/>
              </w:rPr>
              <w:t>FFS whether/how the unused TO(s) can be associated to multiple CG configuration.</w:t>
            </w:r>
          </w:p>
          <w:p w:rsidR="00C3529F" w:rsidRDefault="00975833">
            <w:pPr>
              <w:spacing w:before="120" w:after="120"/>
              <w:rPr>
                <w:rFonts w:cs="Times"/>
              </w:rPr>
            </w:pPr>
            <w:r>
              <w:rPr>
                <w:rFonts w:cs="Times"/>
              </w:rPr>
              <w:t>Note: FFSs and further details in correspo</w:t>
            </w:r>
            <w:r>
              <w:rPr>
                <w:rFonts w:cs="Times"/>
              </w:rPr>
              <w:t>nding agreement in RAN1#112 for the selected option are remained for further discussion</w:t>
            </w:r>
          </w:p>
          <w:p w:rsidR="00C3529F" w:rsidRDefault="00975833">
            <w:pPr>
              <w:spacing w:before="120" w:after="120"/>
            </w:pPr>
            <w:r>
              <w:rPr>
                <w:rFonts w:cs="Times"/>
              </w:rPr>
              <w:t>Note: Above corresponds to Option 2 (</w:t>
            </w:r>
            <w:proofErr w:type="spellStart"/>
            <w:r>
              <w:rPr>
                <w:rFonts w:cs="Times"/>
              </w:rPr>
              <w:t>w.r.t.</w:t>
            </w:r>
            <w:proofErr w:type="spellEnd"/>
            <w:r>
              <w:rPr>
                <w:rFonts w:cs="Times"/>
              </w:rPr>
              <w:t xml:space="preserve"> agreement in RAN1#112)</w:t>
            </w:r>
          </w:p>
        </w:tc>
      </w:tr>
    </w:tbl>
    <w:p w:rsidR="00C3529F" w:rsidRDefault="00975833">
      <w:pPr>
        <w:spacing w:before="120" w:after="120"/>
      </w:pPr>
      <w:r>
        <w:rPr>
          <w:rFonts w:hint="eastAsia"/>
        </w:rPr>
        <w:t>Towards the single or multiple CG period(s) indication</w:t>
      </w:r>
      <w:r>
        <w:t xml:space="preserve"> </w:t>
      </w:r>
      <w:r>
        <w:rPr>
          <w:rFonts w:hint="eastAsia"/>
        </w:rPr>
        <w:t>for multi-PUSCHs CG, the transmission occasio</w:t>
      </w:r>
      <w:r>
        <w:rPr>
          <w:rFonts w:hint="eastAsia"/>
        </w:rPr>
        <w:t xml:space="preserve">ns in one CG period are used for transmitting one XR packet while the transmission occasions in the following CG period are used for transmitting another XR packet. </w:t>
      </w:r>
    </w:p>
    <w:p w:rsidR="00C3529F" w:rsidRDefault="00975833">
      <w:pPr>
        <w:spacing w:before="120" w:after="120"/>
        <w:jc w:val="center"/>
      </w:pPr>
      <w:r>
        <w:rPr>
          <w:rFonts w:hint="eastAsia"/>
          <w:noProof/>
        </w:rPr>
        <w:lastRenderedPageBreak/>
        <w:drawing>
          <wp:inline distT="0" distB="0" distL="114300" distR="114300">
            <wp:extent cx="4641850" cy="1990090"/>
            <wp:effectExtent l="0" t="0" r="0" b="10160"/>
            <wp:docPr id="11" name="图片 11" descr="UCI information的一个或者多个period的不同理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UCI information的一个或者多个period的不同理解"/>
                    <pic:cNvPicPr>
                      <a:picLocks noChangeAspect="1"/>
                    </pic:cNvPicPr>
                  </pic:nvPicPr>
                  <pic:blipFill>
                    <a:blip r:embed="rId17"/>
                    <a:stretch>
                      <a:fillRect/>
                    </a:stretch>
                  </pic:blipFill>
                  <pic:spPr>
                    <a:xfrm>
                      <a:off x="0" y="0"/>
                      <a:ext cx="4641850" cy="1990090"/>
                    </a:xfrm>
                    <a:prstGeom prst="rect">
                      <a:avLst/>
                    </a:prstGeom>
                  </pic:spPr>
                </pic:pic>
              </a:graphicData>
            </a:graphic>
          </wp:inline>
        </w:drawing>
      </w:r>
    </w:p>
    <w:p w:rsidR="00C3529F" w:rsidRDefault="00975833">
      <w:pPr>
        <w:spacing w:before="120" w:after="120"/>
        <w:jc w:val="center"/>
      </w:pPr>
      <w:r>
        <w:rPr>
          <w:rFonts w:hint="eastAsia"/>
        </w:rPr>
        <w:t xml:space="preserve">Figure </w:t>
      </w:r>
      <w:r>
        <w:rPr>
          <w:rFonts w:hint="eastAsia"/>
        </w:rPr>
        <w:t>8:</w:t>
      </w:r>
      <w:r>
        <w:t xml:space="preserve"> Indicate the CG PUSCH TO(s) in one CG period (assuming CG period aligns with traffic period)</w:t>
      </w:r>
    </w:p>
    <w:p w:rsidR="00C3529F" w:rsidRDefault="00975833">
      <w:pPr>
        <w:spacing w:before="120" w:after="120"/>
      </w:pPr>
      <w:r>
        <w:rPr>
          <w:rFonts w:hint="eastAsia"/>
        </w:rPr>
        <w:t xml:space="preserve">According to TR38.838 [5], the packet size follows the truncated Gaussian distribution, implying each packet size varies randomly. As a result, it is impossible or </w:t>
      </w:r>
      <w:r>
        <w:t>very complicate</w:t>
      </w:r>
      <w:r>
        <w:rPr>
          <w:rFonts w:hint="eastAsia"/>
        </w:rPr>
        <w:t xml:space="preserve"> </w:t>
      </w:r>
      <w:r>
        <w:t xml:space="preserve">using </w:t>
      </w:r>
      <w:r>
        <w:rPr>
          <w:rFonts w:hint="eastAsia"/>
        </w:rPr>
        <w:t>UCI to indicate the usage of transmission occasions in the following C</w:t>
      </w:r>
      <w:r>
        <w:rPr>
          <w:rFonts w:hint="eastAsia"/>
        </w:rPr>
        <w:t>G period. For one thing, UE cannot predict the packet size in the following CG period. For another, UE cannot know the TDRA/FDRA/MCS level, which are used for deriving the unused transmission occasions, if DCI/RRC signaling re-initializes the CG configurat</w:t>
      </w:r>
      <w:r>
        <w:rPr>
          <w:rFonts w:hint="eastAsia"/>
        </w:rPr>
        <w:t>ion</w:t>
      </w:r>
      <w:r>
        <w:t xml:space="preserve"> in that period</w:t>
      </w:r>
      <w:r>
        <w:rPr>
          <w:rFonts w:hint="eastAsia"/>
        </w:rPr>
        <w:t>.</w:t>
      </w:r>
    </w:p>
    <w:p w:rsidR="00C3529F" w:rsidRDefault="00975833">
      <w:pPr>
        <w:spacing w:before="120" w:after="120"/>
      </w:pPr>
      <w:r>
        <w:rPr>
          <w:rFonts w:hint="eastAsia"/>
        </w:rPr>
        <w:t xml:space="preserve">As a result, we </w:t>
      </w:r>
      <w:r>
        <w:t xml:space="preserve">should </w:t>
      </w:r>
      <w:r>
        <w:rPr>
          <w:rFonts w:hint="eastAsia"/>
        </w:rPr>
        <w:t xml:space="preserve">consider </w:t>
      </w:r>
      <w:r>
        <w:t>the case</w:t>
      </w:r>
      <w:r>
        <w:rPr>
          <w:rFonts w:hint="eastAsia"/>
        </w:rPr>
        <w:t xml:space="preserve"> the UCI information is only able to indicate the CG PUSCH TO(s) in one CG period.</w:t>
      </w:r>
    </w:p>
    <w:p w:rsidR="00C3529F" w:rsidRDefault="00975833">
      <w:pPr>
        <w:pStyle w:val="YJ-Proposal"/>
        <w:spacing w:before="120" w:after="120"/>
        <w:jc w:val="both"/>
        <w:rPr>
          <w:lang w:val="en-US" w:eastAsia="zh-CN"/>
        </w:rPr>
      </w:pPr>
      <w:bookmarkStart w:id="28" w:name="_Toc18067"/>
      <w:r>
        <w:rPr>
          <w:rFonts w:hint="eastAsia"/>
          <w:lang w:val="en-US" w:eastAsia="zh-CN"/>
        </w:rPr>
        <w:t>Support UCI information to indicate the CG PUSCH TO(s) in only one CG period.</w:t>
      </w:r>
      <w:bookmarkEnd w:id="28"/>
    </w:p>
    <w:p w:rsidR="00C3529F" w:rsidRDefault="00975833">
      <w:pPr>
        <w:spacing w:before="120" w:after="120"/>
      </w:pPr>
      <w:r>
        <w:rPr>
          <w:rFonts w:hint="eastAsia"/>
        </w:rPr>
        <w:t>Towards the single or multiple CG c</w:t>
      </w:r>
      <w:r>
        <w:rPr>
          <w:rFonts w:hint="eastAsia"/>
        </w:rPr>
        <w:t xml:space="preserve">onfiguration(s) indication, we think multiple CG configurations indication </w:t>
      </w:r>
      <w:r>
        <w:t>may be</w:t>
      </w:r>
      <w:r>
        <w:rPr>
          <w:rFonts w:hint="eastAsia"/>
        </w:rPr>
        <w:t xml:space="preserve"> feasible </w:t>
      </w:r>
      <w:r>
        <w:t>and</w:t>
      </w:r>
      <w:r>
        <w:rPr>
          <w:rFonts w:hint="eastAsia"/>
        </w:rPr>
        <w:t xml:space="preserve"> it is beneficial for lower signaling overhead and earlier indication of unused PUSCH occasion(s). </w:t>
      </w:r>
      <w:r>
        <w:t xml:space="preserve">However, if </w:t>
      </w:r>
      <w:r>
        <w:rPr>
          <w:rFonts w:hint="eastAsia"/>
        </w:rPr>
        <w:t xml:space="preserve">CG configuration ordering/grouping </w:t>
      </w:r>
      <w:r>
        <w:t xml:space="preserve">is </w:t>
      </w:r>
      <w:r>
        <w:rPr>
          <w:rFonts w:hint="eastAsia"/>
        </w:rPr>
        <w:t>further consi</w:t>
      </w:r>
      <w:r>
        <w:rPr>
          <w:rFonts w:hint="eastAsia"/>
        </w:rPr>
        <w:t>dered for joint indication</w:t>
      </w:r>
      <w:r>
        <w:t>, it becomes more complicate</w:t>
      </w:r>
      <w:r>
        <w:rPr>
          <w:rFonts w:hint="eastAsia"/>
        </w:rPr>
        <w:t>d</w:t>
      </w:r>
      <w:r>
        <w:t xml:space="preserve"> and needs more specification effort</w:t>
      </w:r>
      <w:r>
        <w:rPr>
          <w:rFonts w:hint="eastAsia"/>
        </w:rPr>
        <w:t>.</w:t>
      </w:r>
    </w:p>
    <w:p w:rsidR="00C3529F" w:rsidRDefault="00975833">
      <w:pPr>
        <w:pStyle w:val="YJ-Proposal"/>
        <w:spacing w:before="120" w:after="120"/>
        <w:jc w:val="both"/>
        <w:rPr>
          <w:lang w:val="en-US" w:eastAsia="zh-CN"/>
        </w:rPr>
      </w:pPr>
      <w:bookmarkStart w:id="29" w:name="_Toc15739"/>
      <w:r>
        <w:rPr>
          <w:lang w:val="en-US" w:eastAsia="zh-CN"/>
        </w:rPr>
        <w:t>FFS</w:t>
      </w:r>
      <w:r>
        <w:rPr>
          <w:rFonts w:hint="eastAsia"/>
          <w:lang w:val="en-US" w:eastAsia="zh-CN"/>
        </w:rPr>
        <w:t xml:space="preserve"> UCI information</w:t>
      </w:r>
      <w:r>
        <w:rPr>
          <w:lang w:val="en-US" w:eastAsia="zh-CN"/>
        </w:rPr>
        <w:t xml:space="preserve"> </w:t>
      </w:r>
      <w:r>
        <w:rPr>
          <w:rFonts w:hint="eastAsia"/>
          <w:lang w:val="en-US" w:eastAsia="zh-CN"/>
        </w:rPr>
        <w:t>indicate</w:t>
      </w:r>
      <w:r>
        <w:rPr>
          <w:lang w:val="en-US" w:eastAsia="zh-CN"/>
        </w:rPr>
        <w:t>s</w:t>
      </w:r>
      <w:r>
        <w:rPr>
          <w:rFonts w:hint="eastAsia"/>
          <w:lang w:val="en-US" w:eastAsia="zh-CN"/>
        </w:rPr>
        <w:t xml:space="preserve"> the CG PUSCH TO(s) in multiple CG configurations.</w:t>
      </w:r>
      <w:bookmarkEnd w:id="29"/>
    </w:p>
    <w:p w:rsidR="00C3529F" w:rsidRDefault="00975833">
      <w:pPr>
        <w:spacing w:before="120" w:after="120"/>
      </w:pPr>
      <w:r>
        <w:rPr>
          <w:rFonts w:hint="eastAsia"/>
        </w:rPr>
        <w:t>In RAN1#112bis-e meeting, UCI information is agreed to be in type of bitmap [1]. Bi</w:t>
      </w:r>
      <w:r>
        <w:rPr>
          <w:rFonts w:hint="eastAsia"/>
        </w:rPr>
        <w:t>tmap can achieve the most flexible indication but at cost of relatively high signaling overhead. To this end, the reduced signaling overhead for UCI information is introduced, which is beneficial on capacity improvement. The benefit seems more noticeable f</w:t>
      </w:r>
      <w:r>
        <w:rPr>
          <w:rFonts w:hint="eastAsia"/>
        </w:rPr>
        <w:t xml:space="preserve">or UL transmission of users at the edge of cell. </w:t>
      </w:r>
    </w:p>
    <w:p w:rsidR="00C3529F" w:rsidRDefault="00975833">
      <w:pPr>
        <w:spacing w:before="120" w:after="120"/>
      </w:pPr>
      <w:r>
        <w:rPr>
          <w:rFonts w:hint="eastAsia"/>
        </w:rPr>
        <w:t>One way to reduce signaling overhead is to indicate unused information for partial CG occasions in one CG period, implying to reduce the length of bitmap. For the multi-PUSCHs CG, the number of transmission</w:t>
      </w:r>
      <w:r>
        <w:rPr>
          <w:rFonts w:hint="eastAsia"/>
        </w:rPr>
        <w:t xml:space="preserve"> occasions in one period </w:t>
      </w:r>
      <w:r>
        <w:t>can be</w:t>
      </w:r>
      <w:r>
        <w:rPr>
          <w:rFonts w:hint="eastAsia"/>
        </w:rPr>
        <w:t xml:space="preserve"> configured based on the maximum packet size of XR traffic. While the first several transmission occasions in one period are always occupied since there is a minimum packet size of XR traffic. As a result, the unused transmis</w:t>
      </w:r>
      <w:r>
        <w:rPr>
          <w:rFonts w:hint="eastAsia"/>
        </w:rPr>
        <w:t xml:space="preserve">sion occasions occur in the last few transmission occasions. </w:t>
      </w:r>
      <w:r>
        <w:t>Therefore</w:t>
      </w:r>
      <w:r>
        <w:rPr>
          <w:rFonts w:hint="eastAsia"/>
        </w:rPr>
        <w:t>, it is not necessary for UCI to indicate the usage of all transmission occasions in a period. The UCI indication is designed to indicate the usage of the last few transmission occasions</w:t>
      </w:r>
      <w:r>
        <w:rPr>
          <w:rFonts w:hint="eastAsia"/>
        </w:rPr>
        <w:t xml:space="preserve">, so that the signaling overhead can be limited. </w:t>
      </w:r>
    </w:p>
    <w:p w:rsidR="00C3529F" w:rsidRDefault="00975833">
      <w:pPr>
        <w:spacing w:before="120" w:after="120"/>
      </w:pPr>
      <w:r>
        <w:rPr>
          <w:rFonts w:hint="eastAsia"/>
        </w:rPr>
        <w:t>For example, assuming 8 transmission occasions are configured in a CG period, UCI is capable of focusing on indicating the last 4 transmission occasions in a CG period since the first 4 transmission occasio</w:t>
      </w:r>
      <w:r>
        <w:rPr>
          <w:rFonts w:hint="eastAsia"/>
        </w:rPr>
        <w:t>ns in a CG period are likely occupied.</w:t>
      </w:r>
    </w:p>
    <w:p w:rsidR="00C3529F" w:rsidRDefault="00975833">
      <w:pPr>
        <w:spacing w:before="120" w:after="120"/>
        <w:jc w:val="center"/>
      </w:pPr>
      <w:r>
        <w:rPr>
          <w:noProof/>
        </w:rPr>
        <w:lastRenderedPageBreak/>
        <w:drawing>
          <wp:inline distT="0" distB="0" distL="114300" distR="114300">
            <wp:extent cx="4316730" cy="1666875"/>
            <wp:effectExtent l="0" t="0" r="0" b="0"/>
            <wp:docPr id="5" name="图片 5" descr="部分指示方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部分指示方案"/>
                    <pic:cNvPicPr>
                      <a:picLocks noChangeAspect="1"/>
                    </pic:cNvPicPr>
                  </pic:nvPicPr>
                  <pic:blipFill>
                    <a:blip r:embed="rId18"/>
                    <a:stretch>
                      <a:fillRect/>
                    </a:stretch>
                  </pic:blipFill>
                  <pic:spPr>
                    <a:xfrm>
                      <a:off x="0" y="0"/>
                      <a:ext cx="4316730" cy="1666875"/>
                    </a:xfrm>
                    <a:prstGeom prst="rect">
                      <a:avLst/>
                    </a:prstGeom>
                  </pic:spPr>
                </pic:pic>
              </a:graphicData>
            </a:graphic>
          </wp:inline>
        </w:drawing>
      </w:r>
    </w:p>
    <w:p w:rsidR="00C3529F" w:rsidRDefault="00975833">
      <w:pPr>
        <w:spacing w:before="120" w:after="120"/>
        <w:jc w:val="center"/>
      </w:pPr>
      <w:r>
        <w:rPr>
          <w:rFonts w:hint="eastAsia"/>
        </w:rPr>
        <w:t>Figure</w:t>
      </w:r>
      <w:r>
        <w:rPr>
          <w:rFonts w:hint="eastAsia"/>
        </w:rPr>
        <w:t xml:space="preserve"> 9:</w:t>
      </w:r>
      <w:r>
        <w:t xml:space="preserve"> </w:t>
      </w:r>
      <w:r>
        <w:rPr>
          <w:rFonts w:hint="eastAsia"/>
        </w:rPr>
        <w:t>Illustration of indicating partial CG occasions by bitmap</w:t>
      </w:r>
    </w:p>
    <w:p w:rsidR="00C3529F" w:rsidRDefault="00975833">
      <w:pPr>
        <w:spacing w:before="120" w:after="120"/>
      </w:pPr>
      <w:r>
        <w:rPr>
          <w:rFonts w:hint="eastAsia"/>
        </w:rPr>
        <w:t>To this end, we have following proposal:</w:t>
      </w:r>
    </w:p>
    <w:p w:rsidR="00C3529F" w:rsidRDefault="00975833">
      <w:pPr>
        <w:pStyle w:val="YJ-Proposal"/>
        <w:spacing w:before="120" w:after="120"/>
        <w:jc w:val="both"/>
        <w:rPr>
          <w:lang w:val="en-US" w:eastAsia="zh-CN"/>
        </w:rPr>
      </w:pPr>
      <w:bookmarkStart w:id="30" w:name="_Toc15371"/>
      <w:r>
        <w:rPr>
          <w:rFonts w:hint="eastAsia"/>
          <w:lang w:val="en-US" w:eastAsia="zh-CN"/>
        </w:rPr>
        <w:t>In order to further reduce the signaling overhead of UTO-UCI, reduced signaling overhead schemes, e.g., in</w:t>
      </w:r>
      <w:r>
        <w:rPr>
          <w:rFonts w:hint="eastAsia"/>
          <w:lang w:val="en-US" w:eastAsia="zh-CN"/>
        </w:rPr>
        <w:t>dicating partial transmission occasions in one CG period can be considered.</w:t>
      </w:r>
      <w:bookmarkEnd w:id="30"/>
    </w:p>
    <w:p w:rsidR="00C3529F" w:rsidRDefault="00975833">
      <w:pPr>
        <w:spacing w:before="120" w:after="120"/>
      </w:pPr>
      <w:r>
        <w:rPr>
          <w:rFonts w:hint="eastAsia"/>
        </w:rPr>
        <w:t>Moreover, the starting position and the length of bitmap can be determined flexibly to control the signaling overhead. And it is also beneficial to guarantee the reliability of dat</w:t>
      </w:r>
      <w:r>
        <w:rPr>
          <w:rFonts w:hint="eastAsia"/>
        </w:rPr>
        <w:t xml:space="preserve">a transmission considering the UTO-UCI is </w:t>
      </w:r>
      <w:r>
        <w:t xml:space="preserve">transmitted </w:t>
      </w:r>
      <w:r>
        <w:rPr>
          <w:rFonts w:hint="eastAsia"/>
        </w:rPr>
        <w:t>in every CG PUSCH in one CG period.</w:t>
      </w:r>
    </w:p>
    <w:p w:rsidR="00C3529F" w:rsidRDefault="00975833">
      <w:pPr>
        <w:pStyle w:val="2"/>
        <w:spacing w:before="120" w:after="120"/>
        <w:ind w:left="991" w:right="210" w:hangingChars="354" w:hanging="991"/>
      </w:pPr>
      <w:r>
        <w:rPr>
          <w:rFonts w:hint="eastAsia"/>
        </w:rPr>
        <w:t>How the UCI is sent</w:t>
      </w:r>
      <w:r>
        <w:rPr>
          <w:rFonts w:eastAsia="宋体" w:hint="eastAsia"/>
        </w:rPr>
        <w:t xml:space="preserve"> </w:t>
      </w:r>
    </w:p>
    <w:p w:rsidR="00C3529F" w:rsidRDefault="00975833">
      <w:pPr>
        <w:spacing w:before="120" w:after="120"/>
      </w:pPr>
      <w:r>
        <w:rPr>
          <w:rFonts w:hint="eastAsia"/>
        </w:rPr>
        <w:t>The remaining issue for how the UCI is sent is the encoding and multiplexing rule of UTO-UCI signaling</w:t>
      </w:r>
      <w:r>
        <w:t xml:space="preserve"> based following agre</w:t>
      </w:r>
      <w:r>
        <w:rPr>
          <w:rFonts w:hint="eastAsia"/>
        </w:rPr>
        <w:t>e</w:t>
      </w:r>
      <w:r>
        <w:t>ments.</w:t>
      </w:r>
    </w:p>
    <w:tbl>
      <w:tblPr>
        <w:tblStyle w:val="af2"/>
        <w:tblW w:w="0" w:type="auto"/>
        <w:tblLook w:val="04A0" w:firstRow="1" w:lastRow="0" w:firstColumn="1" w:lastColumn="0" w:noHBand="0" w:noVBand="1"/>
      </w:tblPr>
      <w:tblGrid>
        <w:gridCol w:w="9650"/>
      </w:tblGrid>
      <w:tr w:rsidR="00C3529F">
        <w:tc>
          <w:tcPr>
            <w:tcW w:w="9876" w:type="dxa"/>
          </w:tcPr>
          <w:p w:rsidR="00C3529F" w:rsidRDefault="00975833">
            <w:pPr>
              <w:spacing w:before="120" w:after="120"/>
              <w:rPr>
                <w:b/>
                <w:bCs/>
                <w:highlight w:val="green"/>
              </w:rPr>
            </w:pPr>
            <w:r>
              <w:rPr>
                <w:b/>
                <w:bCs/>
                <w:highlight w:val="green"/>
              </w:rPr>
              <w:t>Agreement</w:t>
            </w:r>
          </w:p>
          <w:p w:rsidR="00C3529F" w:rsidRDefault="00975833">
            <w:pPr>
              <w:spacing w:before="120" w:after="120"/>
              <w:rPr>
                <w:rFonts w:ascii="Calibri" w:hAnsi="Calibri" w:cs="Calibri"/>
              </w:rPr>
            </w:pPr>
            <w:r>
              <w:t xml:space="preserve">The </w:t>
            </w:r>
            <w:r>
              <w:t>existing CG-UCI encoding and multiplexing procedures are reused for encoding the “UTO-UCI” in a configured grant PUSCH in absence or presence of other UCIs being multiplexed in the PUSCH, by applying the following adjustments:</w:t>
            </w:r>
          </w:p>
          <w:p w:rsidR="00C3529F" w:rsidRDefault="00975833">
            <w:pPr>
              <w:numPr>
                <w:ilvl w:val="0"/>
                <w:numId w:val="8"/>
              </w:numPr>
              <w:spacing w:before="120" w:after="120"/>
              <w:ind w:left="332" w:hanging="165"/>
              <w:rPr>
                <w:rFonts w:eastAsia="Times New Roman" w:cs="Arial"/>
              </w:rPr>
            </w:pPr>
            <w:r>
              <w:rPr>
                <w:rFonts w:eastAsia="Times New Roman" w:cs="Arial"/>
              </w:rPr>
              <w:t>The “UTO-UCI” is used instead</w:t>
            </w:r>
            <w:r>
              <w:rPr>
                <w:rFonts w:eastAsia="Times New Roman" w:cs="Arial"/>
              </w:rPr>
              <w:t xml:space="preserve"> of CG-UCI in the corresponding procedures for encoding of CG-UCI and/or HARQ-ACK, whichever is present.</w:t>
            </w:r>
          </w:p>
          <w:p w:rsidR="00C3529F" w:rsidRDefault="00975833">
            <w:pPr>
              <w:numPr>
                <w:ilvl w:val="0"/>
                <w:numId w:val="8"/>
              </w:numPr>
              <w:spacing w:before="120" w:after="120"/>
              <w:ind w:left="332" w:hanging="165"/>
              <w:rPr>
                <w:rFonts w:eastAsia="Times New Roman" w:cs="Arial"/>
              </w:rPr>
            </w:pPr>
            <w:r>
              <w:rPr>
                <w:rFonts w:eastAsia="Times New Roman" w:cs="Arial"/>
              </w:rPr>
              <w:t>For determining the beta-offset,</w:t>
            </w:r>
          </w:p>
          <w:p w:rsidR="00C3529F" w:rsidRDefault="00975833">
            <w:pPr>
              <w:numPr>
                <w:ilvl w:val="1"/>
                <w:numId w:val="8"/>
              </w:numPr>
              <w:spacing w:before="120" w:after="120"/>
              <w:ind w:left="665" w:hanging="165"/>
              <w:rPr>
                <w:rFonts w:eastAsia="Times New Roman" w:cs="Arial"/>
              </w:rPr>
            </w:pPr>
            <w:r>
              <w:rPr>
                <w:rFonts w:eastAsia="Times New Roman" w:cs="Arial"/>
              </w:rPr>
              <w:t>Beta offset is configured for the “UTO-UCI”</w:t>
            </w:r>
            <w:r>
              <w:rPr>
                <w:rFonts w:eastAsia="Times New Roman"/>
              </w:rPr>
              <w:t xml:space="preserve"> </w:t>
            </w:r>
          </w:p>
          <w:p w:rsidR="00C3529F" w:rsidRDefault="00975833">
            <w:pPr>
              <w:numPr>
                <w:ilvl w:val="2"/>
                <w:numId w:val="8"/>
              </w:numPr>
              <w:spacing w:before="120" w:after="120"/>
              <w:ind w:left="998" w:hanging="165"/>
              <w:rPr>
                <w:rFonts w:eastAsia="Times New Roman" w:cs="Arial"/>
              </w:rPr>
            </w:pPr>
            <w:r>
              <w:rPr>
                <w:rFonts w:eastAsia="Times New Roman" w:cs="Arial"/>
              </w:rPr>
              <w:t xml:space="preserve">If UTO-UCI and HARQ-ACK is not jointly encoded, the beta offset for the </w:t>
            </w:r>
            <w:r>
              <w:rPr>
                <w:rFonts w:eastAsia="Times New Roman" w:cs="Arial"/>
              </w:rPr>
              <w:t>“UTO-UCI” is used in the procedures instead of CG-UCI beta offset</w:t>
            </w:r>
          </w:p>
          <w:p w:rsidR="00C3529F" w:rsidRDefault="00975833">
            <w:pPr>
              <w:numPr>
                <w:ilvl w:val="2"/>
                <w:numId w:val="8"/>
              </w:numPr>
              <w:spacing w:before="120" w:after="120"/>
              <w:ind w:left="998" w:hanging="165"/>
              <w:rPr>
                <w:rFonts w:eastAsia="Times New Roman" w:cs="Arial"/>
              </w:rPr>
            </w:pPr>
            <w:r>
              <w:rPr>
                <w:rFonts w:eastAsia="Times New Roman" w:cs="Arial"/>
              </w:rPr>
              <w:t>If UTO-UCI and HARQ-ACK is jointly encoded, HARQ-ACK beta offset is used in the procedures</w:t>
            </w:r>
            <w:r>
              <w:rPr>
                <w:rFonts w:eastAsia="Times New Roman"/>
              </w:rPr>
              <w:t xml:space="preserve"> </w:t>
            </w:r>
            <w:r>
              <w:rPr>
                <w:rFonts w:eastAsia="Times New Roman" w:cs="Arial"/>
              </w:rPr>
              <w:t>instead of CG-UCI beta offset</w:t>
            </w:r>
          </w:p>
          <w:p w:rsidR="00C3529F" w:rsidRDefault="00975833">
            <w:pPr>
              <w:numPr>
                <w:ilvl w:val="0"/>
                <w:numId w:val="8"/>
              </w:numPr>
              <w:spacing w:before="120" w:after="120"/>
              <w:ind w:left="332" w:hanging="165"/>
              <w:rPr>
                <w:rFonts w:eastAsia="Times New Roman" w:cs="Arial"/>
              </w:rPr>
            </w:pPr>
            <w:r>
              <w:rPr>
                <w:rFonts w:eastAsia="Times New Roman" w:cs="Arial"/>
              </w:rPr>
              <w:t>FFS on sequence generation order between UTO-UCI and HARQ-ACK</w:t>
            </w:r>
          </w:p>
          <w:p w:rsidR="00C3529F" w:rsidRDefault="00975833">
            <w:pPr>
              <w:numPr>
                <w:ilvl w:val="0"/>
                <w:numId w:val="8"/>
              </w:numPr>
              <w:spacing w:before="120" w:after="120"/>
              <w:ind w:left="332" w:hanging="165"/>
              <w:rPr>
                <w:rFonts w:eastAsia="Times New Roman" w:cs="Arial"/>
              </w:rPr>
            </w:pPr>
            <w:r>
              <w:rPr>
                <w:rFonts w:eastAsia="Times New Roman" w:cs="Arial"/>
              </w:rPr>
              <w:t xml:space="preserve">FFS on </w:t>
            </w:r>
            <w:r>
              <w:rPr>
                <w:rFonts w:eastAsia="Times New Roman" w:cs="Arial"/>
              </w:rPr>
              <w:t>dropping rule between UTO-UCI and HARQ-ACK when joint encoding is not configured</w:t>
            </w:r>
          </w:p>
          <w:p w:rsidR="00C3529F" w:rsidRDefault="00975833">
            <w:pPr>
              <w:numPr>
                <w:ilvl w:val="0"/>
                <w:numId w:val="8"/>
              </w:numPr>
              <w:spacing w:before="120" w:after="120"/>
              <w:ind w:left="332" w:hanging="165"/>
            </w:pPr>
            <w:r>
              <w:rPr>
                <w:rFonts w:eastAsia="Times New Roman" w:cs="Arial"/>
              </w:rPr>
              <w:t>Note: The term “UTO-UCI” refers to the “UCI that provides information about unused CG PUSCH transmission occasions” for convenience.</w:t>
            </w:r>
          </w:p>
        </w:tc>
      </w:tr>
    </w:tbl>
    <w:p w:rsidR="00C3529F" w:rsidRDefault="00975833">
      <w:pPr>
        <w:spacing w:before="120" w:after="120"/>
      </w:pPr>
      <w:r>
        <w:rPr>
          <w:rFonts w:hint="eastAsia"/>
        </w:rPr>
        <w:t>The remaining issue includes the sequence</w:t>
      </w:r>
      <w:r>
        <w:rPr>
          <w:rFonts w:hint="eastAsia"/>
        </w:rPr>
        <w:t xml:space="preserve"> generation order between UTO-UCI and HARQ-ACK, as well as dropping rule between UTO-UCI and HARQ-ACK. From the perspective of the sequence generation order between UTO-UCI and HARQ-ACK, the sequence generation order between CG-UCI and HARQ-ACK can be reus</w:t>
      </w:r>
      <w:r>
        <w:rPr>
          <w:rFonts w:hint="eastAsia"/>
        </w:rPr>
        <w:t xml:space="preserve">ed. </w:t>
      </w:r>
      <w:r>
        <w:t>CG-</w:t>
      </w:r>
      <w:r>
        <w:lastRenderedPageBreak/>
        <w:t>UCI bits are generated ahead of HARQ-ACK bits as section 6.3.2.1.4 in TS 38.212</w:t>
      </w:r>
      <w:r>
        <w:rPr>
          <w:rFonts w:hint="eastAsia"/>
        </w:rPr>
        <w:t xml:space="preserve"> [6], which is shown as follows</w:t>
      </w:r>
      <w:r>
        <w:t xml:space="preserve">. </w:t>
      </w:r>
      <w:r>
        <w:rPr>
          <w:rFonts w:hint="eastAsia"/>
        </w:rPr>
        <w:t>I</w:t>
      </w:r>
      <w:r>
        <w:t>n our view, no additional enhancement is needed</w:t>
      </w:r>
      <w:r>
        <w:rPr>
          <w:rFonts w:hint="eastAsia"/>
        </w:rPr>
        <w:t>.</w:t>
      </w:r>
    </w:p>
    <w:tbl>
      <w:tblPr>
        <w:tblStyle w:val="af2"/>
        <w:tblW w:w="0" w:type="auto"/>
        <w:tblLook w:val="04A0" w:firstRow="1" w:lastRow="0" w:firstColumn="1" w:lastColumn="0" w:noHBand="0" w:noVBand="1"/>
      </w:tblPr>
      <w:tblGrid>
        <w:gridCol w:w="9650"/>
      </w:tblGrid>
      <w:tr w:rsidR="00C3529F">
        <w:tc>
          <w:tcPr>
            <w:tcW w:w="9876" w:type="dxa"/>
          </w:tcPr>
          <w:p w:rsidR="00C3529F" w:rsidRDefault="00975833">
            <w:pPr>
              <w:pStyle w:val="5"/>
              <w:numPr>
                <w:ilvl w:val="255"/>
                <w:numId w:val="0"/>
              </w:numPr>
              <w:tabs>
                <w:tab w:val="left" w:pos="131"/>
                <w:tab w:val="left" w:pos="262"/>
                <w:tab w:val="left" w:pos="393"/>
                <w:tab w:val="left" w:pos="524"/>
                <w:tab w:val="left" w:pos="656"/>
                <w:tab w:val="left" w:pos="787"/>
                <w:tab w:val="left" w:pos="918"/>
                <w:tab w:val="left" w:pos="1049"/>
                <w:tab w:val="left" w:pos="1181"/>
                <w:tab w:val="left" w:pos="1313"/>
                <w:tab w:val="left" w:pos="1444"/>
                <w:tab w:val="left" w:pos="1575"/>
                <w:tab w:val="left" w:pos="1706"/>
                <w:tab w:val="left" w:pos="1838"/>
                <w:tab w:val="left" w:pos="1969"/>
                <w:tab w:val="center" w:pos="2228"/>
              </w:tabs>
              <w:spacing w:before="55" w:after="73"/>
              <w:ind w:right="210"/>
            </w:pPr>
            <w:bookmarkStart w:id="31" w:name="_Toc29327717"/>
            <w:bookmarkStart w:id="32" w:name="_Toc36046313"/>
            <w:bookmarkStart w:id="33" w:name="_Toc36045907"/>
            <w:bookmarkStart w:id="34" w:name="_Toc29326567"/>
            <w:bookmarkStart w:id="35" w:name="_Toc45209230"/>
            <w:bookmarkStart w:id="36" w:name="_Toc36046167"/>
            <w:bookmarkStart w:id="37" w:name="_Toc51852403"/>
            <w:bookmarkStart w:id="38" w:name="_Toc99626854"/>
            <w:r>
              <w:rPr>
                <w:rFonts w:hint="eastAsia"/>
              </w:rPr>
              <w:t>6.3.2.1.</w:t>
            </w:r>
            <w:r>
              <w:t>4</w:t>
            </w:r>
            <w:r>
              <w:rPr>
                <w:rFonts w:hint="eastAsia"/>
              </w:rPr>
              <w:tab/>
            </w:r>
            <w:r>
              <w:t>HARQ-ACK and CG-UCI</w:t>
            </w:r>
            <w:bookmarkEnd w:id="31"/>
            <w:bookmarkEnd w:id="32"/>
            <w:bookmarkEnd w:id="33"/>
            <w:bookmarkEnd w:id="34"/>
            <w:bookmarkEnd w:id="35"/>
            <w:bookmarkEnd w:id="36"/>
            <w:bookmarkEnd w:id="37"/>
            <w:bookmarkEnd w:id="38"/>
          </w:p>
          <w:p w:rsidR="00C3529F" w:rsidRDefault="00975833">
            <w:pPr>
              <w:spacing w:before="120" w:after="120"/>
            </w:pPr>
            <w:r>
              <w:t xml:space="preserve">When higher layer parameter </w:t>
            </w:r>
            <w:r>
              <w:rPr>
                <w:i/>
              </w:rPr>
              <w:t>cg-UCI-Multiplexing</w:t>
            </w:r>
            <w:r>
              <w:t xml:space="preserve"> is configured, the UCI bit sequence </w:t>
            </w:r>
            <m:oMath>
              <m:sSub>
                <m:sSubPr>
                  <m:ctrlPr>
                    <w:rPr>
                      <w:rFonts w:ascii="Cambria Math" w:hAnsi="Cambria Math"/>
                      <w:i/>
                    </w:rPr>
                  </m:ctrlPr>
                </m:sSubPr>
                <m:e>
                  <m:r>
                    <w:rPr>
                      <w:rFonts w:ascii="Cambria Math" w:hAnsi="Cambria Math"/>
                    </w:rPr>
                    <m:t>a</m:t>
                  </m:r>
                </m:e>
                <m:sub>
                  <m:r>
                    <w:rPr>
                      <w:rFonts w:ascii="Cambria Math" w:hAnsi="Cambria Math"/>
                    </w:rPr>
                    <m:t>0</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1</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2</m:t>
                  </m:r>
                </m:sub>
              </m:sSub>
              <m:r>
                <w:rPr>
                  <w:rFonts w:ascii="Cambria Math" w:hAnsi="Cambria Math"/>
                </w:rPr>
                <m:t xml:space="preserve">, </m:t>
              </m:r>
              <m:sSub>
                <m:sSubPr>
                  <m:ctrlPr>
                    <w:rPr>
                      <w:rFonts w:ascii="Cambria Math" w:hAnsi="Cambria Math"/>
                      <w:i/>
                    </w:rPr>
                  </m:ctrlPr>
                </m:sSubPr>
                <m:e>
                  <m:r>
                    <w:rPr>
                      <w:rFonts w:ascii="Cambria Math" w:hAnsi="Cambria Math"/>
                    </w:rPr>
                    <m:t>a</m:t>
                  </m:r>
                </m:e>
                <m:sub>
                  <m:r>
                    <w:rPr>
                      <w:rFonts w:ascii="Cambria Math" w:hAnsi="Cambria Math"/>
                    </w:rPr>
                    <m:t>3</m:t>
                  </m:r>
                </m:sub>
              </m:sSub>
              <m:r>
                <w:rPr>
                  <w:rFonts w:ascii="Cambria Math" w:hAnsi="Cambria Math"/>
                </w:rPr>
                <m:t>, …,</m:t>
              </m:r>
              <m:sSub>
                <m:sSubPr>
                  <m:ctrlPr>
                    <w:rPr>
                      <w:rFonts w:ascii="Cambria Math" w:hAnsi="Cambria Math"/>
                      <w:i/>
                    </w:rPr>
                  </m:ctrlPr>
                </m:sSubPr>
                <m:e>
                  <m:r>
                    <w:rPr>
                      <w:rFonts w:ascii="Cambria Math" w:hAnsi="Cambria Math"/>
                    </w:rPr>
                    <m:t>a</m:t>
                  </m:r>
                </m:e>
                <m:sub>
                  <m:r>
                    <w:rPr>
                      <w:rFonts w:ascii="Cambria Math" w:hAnsi="Cambria Math"/>
                    </w:rPr>
                    <m:t>A</m:t>
                  </m:r>
                  <m:r>
                    <w:rPr>
                      <w:rFonts w:ascii="Cambria Math" w:hAnsi="Cambria Math"/>
                    </w:rPr>
                    <m:t>-</m:t>
                  </m:r>
                  <m:r>
                    <w:rPr>
                      <w:rFonts w:ascii="Cambria Math" w:hAnsi="Cambria Math"/>
                    </w:rPr>
                    <m:t>1</m:t>
                  </m:r>
                </m:sub>
              </m:sSub>
              <m:r>
                <w:rPr>
                  <w:rFonts w:ascii="Cambria Math" w:hAnsi="Cambria Math"/>
                </w:rPr>
                <m:t xml:space="preserve"> </m:t>
              </m:r>
            </m:oMath>
            <w:r>
              <w:rPr>
                <w:rFonts w:hint="eastAsia"/>
              </w:rPr>
              <w:t xml:space="preserve"> is determined as follows</w:t>
            </w:r>
            <w:r>
              <w:t xml:space="preserve">, where </w:t>
            </w:r>
            <m:oMath>
              <m:r>
                <w:rPr>
                  <w:rFonts w:ascii="Cambria Math" w:hAnsi="Cambria Math"/>
                </w:rPr>
                <m:t>A</m:t>
              </m:r>
              <m:r>
                <m:rPr>
                  <m:sty m:val="p"/>
                </m:rPr>
                <w:rPr>
                  <w:rFonts w:ascii="Cambria Math" w:hAnsi="Cambria Math"/>
                </w:rPr>
                <m:t>=</m:t>
              </m:r>
              <m:sSup>
                <m:sSupPr>
                  <m:ctrlPr>
                    <w:rPr>
                      <w:rFonts w:ascii="Cambria Math" w:hAnsi="Cambria Math"/>
                      <w:i/>
                    </w:rPr>
                  </m:ctrlPr>
                </m:sSupPr>
                <m:e>
                  <m:sSup>
                    <m:sSupPr>
                      <m:ctrlPr>
                        <w:rPr>
                          <w:rFonts w:ascii="Cambria Math" w:hAnsi="Cambria Math"/>
                          <w:i/>
                        </w:rPr>
                      </m:ctrlPr>
                    </m:sSupPr>
                    <m:e>
                      <m:r>
                        <w:rPr>
                          <w:rFonts w:ascii="Cambria Math" w:hAnsi="Cambria Math"/>
                        </w:rPr>
                        <m:t>O</m:t>
                      </m:r>
                    </m:e>
                    <m:sup>
                      <m:r>
                        <w:rPr>
                          <w:rFonts w:ascii="Cambria Math" w:hAnsi="Cambria Math"/>
                        </w:rPr>
                        <m:t>CG</m:t>
                      </m:r>
                      <m:r>
                        <w:rPr>
                          <w:rFonts w:ascii="Cambria Math" w:hAnsi="Cambria Math"/>
                        </w:rPr>
                        <m:t>-</m:t>
                      </m:r>
                      <m:r>
                        <w:rPr>
                          <w:rFonts w:ascii="Cambria Math" w:hAnsi="Cambria Math"/>
                        </w:rPr>
                        <m:t>UCI</m:t>
                      </m:r>
                    </m:sup>
                  </m:sSup>
                  <m:r>
                    <w:rPr>
                      <w:rFonts w:ascii="Cambria Math" w:hAnsi="Cambria Math"/>
                    </w:rPr>
                    <m:t>+</m:t>
                  </m:r>
                  <m:r>
                    <w:rPr>
                      <w:rFonts w:ascii="Cambria Math" w:hAnsi="Cambria Math"/>
                    </w:rPr>
                    <m:t>O</m:t>
                  </m:r>
                </m:e>
                <m:sup>
                  <m:r>
                    <w:rPr>
                      <w:rFonts w:ascii="Cambria Math" w:hAnsi="Cambria Math"/>
                    </w:rPr>
                    <m:t>ACK</m:t>
                  </m:r>
                </m:sup>
              </m:sSup>
            </m:oMath>
            <w:r>
              <w:t>.</w:t>
            </w:r>
          </w:p>
          <w:p w:rsidR="00C3529F" w:rsidRDefault="00975833">
            <w:pPr>
              <w:pStyle w:val="B1"/>
              <w:spacing w:before="120" w:after="120"/>
              <w:ind w:left="262" w:hanging="131"/>
            </w:pPr>
            <w:r>
              <w:t>-</w:t>
            </w:r>
            <w:r>
              <w:tab/>
              <w:t>The CG-UCI bits are mapped to the UCI bit sequence</w:t>
            </w:r>
            <m:oMath>
              <m:sSub>
                <m:sSubPr>
                  <m:ctrlPr>
                    <w:rPr>
                      <w:rFonts w:ascii="Cambria Math" w:hAnsi="Cambria Math"/>
                    </w:rPr>
                  </m:ctrlPr>
                </m:sSubPr>
                <m:e>
                  <m:r>
                    <w:rPr>
                      <w:rFonts w:ascii="Cambria Math" w:hAnsi="Cambria Math"/>
                    </w:rPr>
                    <m:t>a</m:t>
                  </m:r>
                </m:e>
                <m:sub>
                  <m:r>
                    <m:rPr>
                      <m:sty m:val="p"/>
                    </m:rPr>
                    <w:rPr>
                      <w:rFonts w:ascii="Cambria Math" w:hAnsi="Cambria Math"/>
                    </w:rPr>
                    <m:t>0</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1</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2</m:t>
                  </m:r>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r>
                    <m:rPr>
                      <m:sty m:val="p"/>
                    </m:rPr>
                    <w:rPr>
                      <w:rFonts w:ascii="Cambria Math" w:hAnsi="Cambria Math"/>
                    </w:rPr>
                    <m:t>3</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m:rPr>
                          <m:sty m:val="p"/>
                        </m:rPr>
                        <w:rPr>
                          <w:rFonts w:ascii="Cambria Math" w:hAnsi="Cambria Math"/>
                        </w:rPr>
                        <m:t>CG-UCI</m:t>
                      </m:r>
                    </m:sup>
                  </m:sSup>
                  <m:r>
                    <m:rPr>
                      <m:sty m:val="p"/>
                    </m:rPr>
                    <w:rPr>
                      <w:rFonts w:ascii="Cambria Math" w:hAnsi="Cambria Math"/>
                    </w:rPr>
                    <m:t>-</m:t>
                  </m:r>
                  <m:r>
                    <m:rPr>
                      <m:sty m:val="p"/>
                    </m:rPr>
                    <w:rPr>
                      <w:rFonts w:ascii="Cambria Math" w:hAnsi="Cambria Math"/>
                    </w:rPr>
                    <m:t>1</m:t>
                  </m:r>
                </m:sub>
              </m:sSub>
              <m:r>
                <m:rPr>
                  <m:sty m:val="p"/>
                </m:rPr>
                <w:rPr>
                  <w:rFonts w:ascii="Cambria Math" w:hAnsi="Cambria Math"/>
                </w:rPr>
                <m:t xml:space="preserve"> </m:t>
              </m:r>
            </m:oMath>
            <w:r>
              <w:t xml:space="preserve">, where </w:t>
            </w:r>
            <m:oMath>
              <m:sSub>
                <m:sSubPr>
                  <m:ctrlPr>
                    <w:rPr>
                      <w:rFonts w:ascii="Cambria Math" w:hAnsi="Cambria Math"/>
                    </w:rPr>
                  </m:ctrlPr>
                </m:sSubPr>
                <m:e>
                  <m:r>
                    <w:rPr>
                      <w:rFonts w:ascii="Cambria Math" w:hAnsi="Cambria Math"/>
                    </w:rPr>
                    <m:t>a</m:t>
                  </m:r>
                </m:e>
                <m:sub>
                  <m:r>
                    <w:rPr>
                      <w:rFonts w:ascii="Cambria Math" w:hAnsi="Cambria Math"/>
                    </w:rPr>
                    <m:t>i</m:t>
                  </m:r>
                </m:sub>
              </m:sSub>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w:rPr>
                      <w:rFonts w:ascii="Cambria Math" w:hAnsi="Cambria Math"/>
                    </w:rPr>
                    <m:t>i</m:t>
                  </m:r>
                </m:sub>
                <m:sup>
                  <m:r>
                    <w:rPr>
                      <w:rFonts w:ascii="Cambria Math" w:hAnsi="Cambria Math"/>
                    </w:rPr>
                    <m:t>CG</m:t>
                  </m:r>
                  <m:r>
                    <m:rPr>
                      <m:sty m:val="p"/>
                    </m:rPr>
                    <w:rPr>
                      <w:rFonts w:ascii="Cambria Math" w:hAnsi="Cambria Math"/>
                    </w:rPr>
                    <m:t>-</m:t>
                  </m:r>
                  <m:r>
                    <w:rPr>
                      <w:rFonts w:ascii="Cambria Math" w:hAnsi="Cambria Math"/>
                    </w:rPr>
                    <m:t>UCI</m:t>
                  </m:r>
                  <m:r>
                    <m:rPr>
                      <m:sty m:val="p"/>
                    </m:rPr>
                    <w:rPr>
                      <w:rFonts w:ascii="Cambria Math" w:hAnsi="Cambria Math"/>
                    </w:rPr>
                    <m:t xml:space="preserve"> </m:t>
                  </m:r>
                </m:sup>
              </m:sSubSup>
            </m:oMath>
            <w:r>
              <w:t xml:space="preserve">for </w:t>
            </w:r>
            <m:oMath>
              <m:r>
                <w:rPr>
                  <w:rFonts w:ascii="Cambria Math" w:hAnsi="Cambria Math"/>
                </w:rPr>
                <m:t>i</m:t>
              </m:r>
              <m:r>
                <m:rPr>
                  <m:sty m:val="p"/>
                </m:rPr>
                <w:rPr>
                  <w:rFonts w:ascii="Cambria Math" w:hAnsi="Cambria Math"/>
                </w:rPr>
                <m:t>=0,1, …,</m:t>
              </m:r>
              <m:r>
                <m:rPr>
                  <m:sty m:val="p"/>
                </m:rPr>
                <w:rPr>
                  <w:rFonts w:ascii="Cambria Math" w:hAnsi="Cambria Math"/>
                </w:rPr>
                <m:t xml:space="preserve"> </m:t>
              </m:r>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m:t>
              </m:r>
              <m:r>
                <m:rPr>
                  <m:sty m:val="p"/>
                </m:rPr>
                <w:rPr>
                  <w:rFonts w:ascii="Cambria Math" w:hAnsi="Cambria Math"/>
                </w:rPr>
                <m:t>1</m:t>
              </m:r>
            </m:oMath>
            <w:r>
              <w:t>. The</w:t>
            </w:r>
            <w:r>
              <w:rPr>
                <w:rFonts w:hint="eastAsia"/>
              </w:rPr>
              <w:t xml:space="preserve"> </w:t>
            </w:r>
            <w:r>
              <w:t>CG-UCI</w:t>
            </w:r>
            <w:r>
              <w:rPr>
                <w:rFonts w:hint="eastAsia"/>
              </w:rPr>
              <w:t xml:space="preserve"> bit sequence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m:rPr>
                      <m:sty m:val="p"/>
                    </m:rPr>
                    <w:rPr>
                      <w:rFonts w:ascii="Cambria Math" w:hAnsi="Cambria Math"/>
                    </w:rPr>
                    <m:t>0</m:t>
                  </m:r>
                </m:sub>
                <m:sup>
                  <m:r>
                    <m:rPr>
                      <m:sty m:val="p"/>
                    </m:rPr>
                    <w:rPr>
                      <w:rFonts w:ascii="Cambria Math" w:hAnsi="Cambria Math"/>
                    </w:rPr>
                    <m:t>CG-UCI</m:t>
                  </m:r>
                </m:sup>
              </m:sSubSup>
              <m:r>
                <m:rPr>
                  <m:sty m:val="p"/>
                </m:rPr>
                <w:rPr>
                  <w:rFonts w:ascii="Cambria Math" w:hAnsi="Cambria Math"/>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m:rPr>
                      <m:sty m:val="p"/>
                    </m:rPr>
                    <w:rPr>
                      <w:rFonts w:ascii="Cambria Math" w:hAnsi="Cambria Math"/>
                    </w:rPr>
                    <m:t>1</m:t>
                  </m:r>
                </m:sub>
                <m:sup>
                  <m:r>
                    <m:rPr>
                      <m:sty m:val="p"/>
                    </m:rPr>
                    <w:rPr>
                      <w:rFonts w:ascii="Cambria Math" w:hAnsi="Cambria Math"/>
                    </w:rPr>
                    <m:t>CG-UCI</m:t>
                  </m:r>
                </m:sup>
              </m:sSubSup>
              <m:r>
                <m:rPr>
                  <m:sty m:val="p"/>
                </m:rPr>
                <w:rPr>
                  <w:rFonts w:ascii="Cambria Math" w:hAnsi="Cambria Math"/>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m:t>
                  </m:r>
                  <m:r>
                    <m:rPr>
                      <m:sty m:val="p"/>
                    </m:rPr>
                    <w:rPr>
                      <w:rFonts w:ascii="Cambria Math" w:hAnsi="Cambria Math"/>
                    </w:rPr>
                    <m:t>1</m:t>
                  </m:r>
                </m:sub>
                <m:sup>
                  <m:r>
                    <m:rPr>
                      <m:sty m:val="p"/>
                    </m:rPr>
                    <w:rPr>
                      <w:rFonts w:ascii="Cambria Math" w:hAnsi="Cambria Math"/>
                    </w:rPr>
                    <m:t>CG-UCI</m:t>
                  </m:r>
                </m:sup>
              </m:sSubSup>
            </m:oMath>
            <w:r>
              <w:rPr>
                <w:rFonts w:hint="eastAsia"/>
              </w:rPr>
              <w:t xml:space="preserve"> is given by Table</w:t>
            </w:r>
            <w:r>
              <w:rPr>
                <w:rFonts w:eastAsiaTheme="minorEastAsia"/>
              </w:rPr>
              <w:t xml:space="preserve"> </w:t>
            </w:r>
            <w:r>
              <w:rPr>
                <w:rFonts w:hint="eastAsia"/>
              </w:rPr>
              <w:t>6.3.2.</w:t>
            </w:r>
            <w:r>
              <w:t>1</w:t>
            </w:r>
            <w:r>
              <w:rPr>
                <w:rFonts w:hint="eastAsia"/>
              </w:rPr>
              <w:t>.</w:t>
            </w:r>
            <w:r>
              <w:t>3</w:t>
            </w:r>
            <w:r>
              <w:rPr>
                <w:rFonts w:eastAsiaTheme="minorEastAsia"/>
              </w:rPr>
              <w:t>-1</w:t>
            </w:r>
            <w:r>
              <w:rPr>
                <w:rFonts w:eastAsiaTheme="minorEastAsia" w:hint="eastAsia"/>
              </w:rPr>
              <w:t xml:space="preserve"> mapped in the order from upper part to lower part</w:t>
            </w:r>
            <w:r>
              <w:rPr>
                <w:rFonts w:eastAsiaTheme="minorEastAsia"/>
              </w:rPr>
              <w:t xml:space="preserve">, and </w:t>
            </w:r>
            <m:oMath>
              <m:sSup>
                <m:sSupPr>
                  <m:ctrlPr>
                    <w:rPr>
                      <w:rFonts w:ascii="Cambria Math" w:hAnsi="Cambria Math"/>
                    </w:rPr>
                  </m:ctrlPr>
                </m:sSupPr>
                <m:e>
                  <m:r>
                    <w:rPr>
                      <w:rFonts w:ascii="Cambria Math" w:hAnsi="Cambria Math"/>
                    </w:rPr>
                    <m:t>O</m:t>
                  </m:r>
                </m:e>
                <m:sup>
                  <m:r>
                    <m:rPr>
                      <m:sty m:val="p"/>
                    </m:rPr>
                    <w:rPr>
                      <w:rFonts w:ascii="Cambria Math" w:hAnsi="Cambria Math"/>
                    </w:rPr>
                    <m:t>CG-UCI</m:t>
                  </m:r>
                </m:sup>
              </m:sSup>
            </m:oMath>
            <w:r>
              <w:rPr>
                <w:rFonts w:hint="eastAsia"/>
              </w:rPr>
              <w:t xml:space="preserve"> is number of </w:t>
            </w:r>
            <w:r>
              <w:t>CG-UCI</w:t>
            </w:r>
            <w:r>
              <w:rPr>
                <w:rFonts w:hint="eastAsia"/>
              </w:rPr>
              <w:t xml:space="preserve"> bits</w:t>
            </w:r>
            <w:r>
              <w:t>;</w:t>
            </w:r>
          </w:p>
          <w:p w:rsidR="00C3529F" w:rsidRDefault="00975833">
            <w:pPr>
              <w:pStyle w:val="B1"/>
              <w:spacing w:before="120" w:after="120"/>
              <w:ind w:left="262" w:hanging="131"/>
            </w:pPr>
            <w:r>
              <w:t>-</w:t>
            </w:r>
            <w:r>
              <w:tab/>
              <w:t>T</w:t>
            </w:r>
            <w:r>
              <w:rPr>
                <w:rFonts w:hint="eastAsia"/>
              </w:rPr>
              <w:t xml:space="preserve">he HARQ-ACK bits are mapped to the UCI bit sequence </w:t>
            </w:r>
            <m:oMath>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sub>
              </m:sSub>
              <m:r>
                <m:rPr>
                  <m:sty m:val="p"/>
                </m:rPr>
                <w:rPr>
                  <w:rFonts w:ascii="Cambria Math" w:hAnsi="Cambria Math"/>
                </w:rPr>
                <m:t xml:space="preserve">, </m:t>
              </m:r>
              <m:sSub>
                <m:sSubPr>
                  <m:ctrlPr>
                    <w:rPr>
                      <w:rFonts w:ascii="Cambria Math" w:hAnsi="Cambria Math"/>
                    </w:rPr>
                  </m:ctrlPr>
                </m:sSubPr>
                <m:e>
                  <m:r>
                    <w:rPr>
                      <w:rFonts w:ascii="Cambria Math" w:hAnsi="Cambria Math"/>
                    </w:rPr>
                    <m:t>a</m:t>
                  </m:r>
                </m:e>
                <m:sub>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+1</m:t>
                  </m:r>
                </m:sub>
              </m:sSub>
              <m:r>
                <m:rPr>
                  <m:sty m:val="p"/>
                </m:rPr>
                <w:rPr>
                  <w:rFonts w:ascii="Cambria Math" w:hAnsi="Cambria Math"/>
                </w:rPr>
                <m:t>,  …,</m:t>
              </m:r>
              <m:sSub>
                <m:sSubPr>
                  <m:ctrlPr>
                    <w:rPr>
                      <w:rFonts w:ascii="Cambria Math" w:hAnsi="Cambria Math"/>
                    </w:rPr>
                  </m:ctrlPr>
                </m:sSubPr>
                <m:e>
                  <m:r>
                    <w:rPr>
                      <w:rFonts w:ascii="Cambria Math" w:hAnsi="Cambria Math"/>
                    </w:rPr>
                    <m:t>a</m:t>
                  </m:r>
                </m:e>
                <m:sub>
                  <m:sSup>
                    <m:sSupPr>
                      <m:ctrlPr>
                        <w:rPr>
                          <w:rFonts w:ascii="Cambria Math" w:hAnsi="Cambria Math"/>
                        </w:rPr>
                      </m:ctrlPr>
                    </m:sSupPr>
                    <m:e>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r>
                        <m:rPr>
                          <m:sty m:val="p"/>
                        </m:rPr>
                        <w:rPr>
                          <w:rFonts w:ascii="Cambria Math" w:hAnsi="Cambria Math"/>
                        </w:rPr>
                        <m:t>+</m:t>
                      </m:r>
                      <m:r>
                        <w:rPr>
                          <w:rFonts w:ascii="Cambria Math" w:hAnsi="Cambria Math"/>
                        </w:rPr>
                        <m:t>O</m:t>
                      </m:r>
                    </m:e>
                    <m:sup>
                      <m:r>
                        <w:rPr>
                          <w:rFonts w:ascii="Cambria Math" w:hAnsi="Cambria Math"/>
                        </w:rPr>
                        <m:t>ACK</m:t>
                      </m:r>
                    </m:sup>
                  </m:sSup>
                  <m:r>
                    <m:rPr>
                      <m:sty m:val="p"/>
                    </m:rPr>
                    <w:rPr>
                      <w:rFonts w:ascii="Cambria Math" w:hAnsi="Cambria Math"/>
                    </w:rPr>
                    <m:t>-</m:t>
                  </m:r>
                  <m:r>
                    <m:rPr>
                      <m:sty m:val="p"/>
                    </m:rPr>
                    <w:rPr>
                      <w:rFonts w:ascii="Cambria Math" w:hAnsi="Cambria Math"/>
                    </w:rPr>
                    <m:t>1</m:t>
                  </m:r>
                </m:sub>
              </m:sSub>
            </m:oMath>
            <w:r>
              <w:rPr>
                <w:rFonts w:hint="eastAsia"/>
              </w:rPr>
              <w:t xml:space="preserve">, where </w:t>
            </w:r>
            <m:oMath>
              <m:sSub>
                <m:sSubPr>
                  <m:ctrlPr>
                    <w:rPr>
                      <w:rFonts w:ascii="Cambria Math" w:hAnsi="Cambria Math"/>
                    </w:rPr>
                  </m:ctrlPr>
                </m:sSubPr>
                <m:e>
                  <m:r>
                    <w:rPr>
                      <w:rFonts w:ascii="Cambria Math" w:hAnsi="Cambria Math"/>
                    </w:rPr>
                    <m:t>a</m:t>
                  </m:r>
                </m:e>
                <m:sub>
                  <m:r>
                    <w:rPr>
                      <w:rFonts w:ascii="Cambria Math" w:hAnsi="Cambria Math"/>
                    </w:rPr>
                    <m:t>i</m:t>
                  </m:r>
                  <m:r>
                    <m:rPr>
                      <m:sty m:val="p"/>
                    </m:rPr>
                    <w:rPr>
                      <w:rFonts w:ascii="Cambria Math" w:hAnsi="Cambria Math" w:hint="eastAsia"/>
                    </w:rPr>
                    <m:t>+</m:t>
                  </m:r>
                  <m:sSup>
                    <m:sSupPr>
                      <m:ctrlPr>
                        <w:rPr>
                          <w:rFonts w:ascii="Cambria Math" w:hAnsi="Cambria Math"/>
                        </w:rPr>
                      </m:ctrlPr>
                    </m:sSupPr>
                    <m:e>
                      <m:r>
                        <w:rPr>
                          <w:rFonts w:ascii="Cambria Math" w:hAnsi="Cambria Math"/>
                        </w:rPr>
                        <m:t>O</m:t>
                      </m:r>
                    </m:e>
                    <m:sup>
                      <m:r>
                        <w:rPr>
                          <w:rFonts w:ascii="Cambria Math" w:hAnsi="Cambria Math"/>
                        </w:rPr>
                        <m:t>CG</m:t>
                      </m:r>
                      <m:r>
                        <m:rPr>
                          <m:sty m:val="p"/>
                        </m:rPr>
                        <w:rPr>
                          <w:rFonts w:ascii="Cambria Math" w:hAnsi="Cambria Math"/>
                        </w:rPr>
                        <m:t>-</m:t>
                      </m:r>
                      <m:r>
                        <w:rPr>
                          <w:rFonts w:ascii="Cambria Math" w:hAnsi="Cambria Math"/>
                        </w:rPr>
                        <m:t>UCI</m:t>
                      </m:r>
                    </m:sup>
                  </m:sSup>
                </m:sub>
              </m:sSub>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w:rPr>
                      <w:rFonts w:ascii="Cambria Math" w:hAnsi="Cambria Math"/>
                    </w:rPr>
                    <m:t>i</m:t>
                  </m:r>
                </m:sub>
                <m:sup>
                  <m:r>
                    <m:rPr>
                      <m:sty m:val="p"/>
                    </m:rPr>
                    <w:rPr>
                      <w:rFonts w:ascii="Cambria Math" w:hAnsi="Cambria Math"/>
                    </w:rPr>
                    <m:t>ACK</m:t>
                  </m:r>
                </m:sup>
              </m:sSubSup>
            </m:oMath>
            <w:r>
              <w:rPr>
                <w:rFonts w:hint="eastAsia"/>
              </w:rPr>
              <w:t xml:space="preserve"> for </w:t>
            </w:r>
            <m:oMath>
              <m:r>
                <w:rPr>
                  <w:rFonts w:ascii="Cambria Math" w:hAnsi="Cambria Math"/>
                </w:rPr>
                <m:t>i</m:t>
              </m:r>
              <m:r>
                <m:rPr>
                  <m:sty m:val="p"/>
                </m:rPr>
                <w:rPr>
                  <w:rFonts w:ascii="Cambria Math" w:hAnsi="Cambria Math"/>
                </w:rPr>
                <m:t xml:space="preserve">=0,1, …, </m:t>
              </m:r>
              <m:sSup>
                <m:sSupPr>
                  <m:ctrlPr>
                    <w:rPr>
                      <w:rFonts w:ascii="Cambria Math" w:hAnsi="Cambria Math"/>
                    </w:rPr>
                  </m:ctrlPr>
                </m:sSupPr>
                <m:e>
                  <m:r>
                    <w:rPr>
                      <w:rFonts w:ascii="Cambria Math" w:hAnsi="Cambria Math"/>
                    </w:rPr>
                    <m:t>O</m:t>
                  </m:r>
                </m:e>
                <m:sup>
                  <m:r>
                    <m:rPr>
                      <m:sty m:val="p"/>
                    </m:rPr>
                    <w:rPr>
                      <w:rFonts w:ascii="Cambria Math" w:hAnsi="Cambria Math"/>
                    </w:rPr>
                    <m:t>ACK</m:t>
                  </m:r>
                </m:sup>
              </m:sSup>
              <m:r>
                <m:rPr>
                  <m:sty m:val="p"/>
                </m:rPr>
                <w:rPr>
                  <w:rFonts w:ascii="Cambria Math" w:hAnsi="Cambria Math"/>
                </w:rPr>
                <m:t>-</m:t>
              </m:r>
              <m:r>
                <m:rPr>
                  <m:sty m:val="p"/>
                </m:rPr>
                <w:rPr>
                  <w:rFonts w:ascii="Cambria Math" w:hAnsi="Cambria Math"/>
                </w:rPr>
                <m:t>1</m:t>
              </m:r>
            </m:oMath>
            <w:r>
              <w:rPr>
                <w:rFonts w:hint="eastAsia"/>
              </w:rPr>
              <w:t xml:space="preserve">. </w:t>
            </w:r>
            <w:r>
              <w:t>The</w:t>
            </w:r>
            <w:r>
              <w:rPr>
                <w:rFonts w:hint="eastAsia"/>
              </w:rPr>
              <w:t xml:space="preserve"> HARQ-ACK bit sequence </w:t>
            </w:r>
            <m:oMath>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m:rPr>
                      <m:sty m:val="p"/>
                    </m:rPr>
                    <w:rPr>
                      <w:rFonts w:ascii="Cambria Math" w:hAnsi="Cambria Math"/>
                    </w:rPr>
                    <m:t>0</m:t>
                  </m:r>
                </m:sub>
                <m:sup>
                  <m:r>
                    <m:rPr>
                      <m:sty m:val="p"/>
                    </m:rPr>
                    <w:rPr>
                      <w:rFonts w:ascii="Cambria Math" w:hAnsi="Cambria Math"/>
                    </w:rPr>
                    <m:t>ACK</m:t>
                  </m:r>
                </m:sup>
              </m:sSubSup>
              <m:r>
                <m:rPr>
                  <m:sty m:val="p"/>
                </m:rPr>
                <w:rPr>
                  <w:rFonts w:ascii="Cambria Math" w:hAnsi="Cambria Math"/>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r>
                    <m:rPr>
                      <m:sty m:val="p"/>
                    </m:rPr>
                    <w:rPr>
                      <w:rFonts w:ascii="Cambria Math" w:hAnsi="Cambria Math"/>
                    </w:rPr>
                    <m:t>1</m:t>
                  </m:r>
                </m:sub>
                <m:sup>
                  <m:r>
                    <m:rPr>
                      <m:sty m:val="p"/>
                    </m:rPr>
                    <w:rPr>
                      <w:rFonts w:ascii="Cambria Math" w:hAnsi="Cambria Math"/>
                    </w:rPr>
                    <m:t>ACK</m:t>
                  </m:r>
                </m:sup>
              </m:sSubSup>
              <m:r>
                <m:rPr>
                  <m:sty m:val="p"/>
                </m:rPr>
                <w:rPr>
                  <w:rFonts w:ascii="Cambria Math" w:hAnsi="Cambria Math"/>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rPr>
                        <m:t>o</m:t>
                      </m:r>
                    </m:e>
                  </m:acc>
                </m:e>
                <m:sub>
                  <m:sSup>
                    <m:sSupPr>
                      <m:ctrlPr>
                        <w:rPr>
                          <w:rFonts w:ascii="Cambria Math" w:hAnsi="Cambria Math"/>
                        </w:rPr>
                      </m:ctrlPr>
                    </m:sSupPr>
                    <m:e>
                      <m:r>
                        <w:rPr>
                          <w:rFonts w:ascii="Cambria Math" w:hAnsi="Cambria Math"/>
                        </w:rPr>
                        <m:t>O</m:t>
                      </m:r>
                    </m:e>
                    <m:sup>
                      <m:r>
                        <w:rPr>
                          <w:rFonts w:ascii="Cambria Math" w:hAnsi="Cambria Math"/>
                        </w:rPr>
                        <m:t>ACK</m:t>
                      </m:r>
                    </m:sup>
                  </m:sSup>
                  <m:r>
                    <m:rPr>
                      <m:sty m:val="p"/>
                    </m:rPr>
                    <w:rPr>
                      <w:rFonts w:ascii="Cambria Math" w:hAnsi="Cambria Math"/>
                    </w:rPr>
                    <m:t>-</m:t>
                  </m:r>
                  <m:r>
                    <m:rPr>
                      <m:sty m:val="p"/>
                    </m:rPr>
                    <w:rPr>
                      <w:rFonts w:ascii="Cambria Math" w:hAnsi="Cambria Math"/>
                    </w:rPr>
                    <m:t>1</m:t>
                  </m:r>
                </m:sub>
                <m:sup>
                  <m:r>
                    <m:rPr>
                      <m:sty m:val="p"/>
                    </m:rPr>
                    <w:rPr>
                      <w:rFonts w:ascii="Cambria Math" w:hAnsi="Cambria Math"/>
                    </w:rPr>
                    <m:t>ACK</m:t>
                  </m:r>
                </m:sup>
              </m:sSubSup>
            </m:oMath>
            <w:r>
              <w:rPr>
                <w:rFonts w:hint="eastAsia"/>
              </w:rPr>
              <w:t xml:space="preserve"> is given by Clause </w:t>
            </w:r>
            <w:r>
              <w:rPr>
                <w:rFonts w:hint="eastAsia"/>
              </w:rPr>
              <w:t xml:space="preserve">9.1 of [5, TS38.213], and </w:t>
            </w:r>
            <m:oMath>
              <m:sSup>
                <m:sSupPr>
                  <m:ctrlPr>
                    <w:rPr>
                      <w:rFonts w:ascii="Cambria Math" w:hAnsi="Cambria Math"/>
                    </w:rPr>
                  </m:ctrlPr>
                </m:sSupPr>
                <m:e>
                  <m:r>
                    <w:rPr>
                      <w:rFonts w:ascii="Cambria Math" w:hAnsi="Cambria Math"/>
                    </w:rPr>
                    <m:t>O</m:t>
                  </m:r>
                </m:e>
                <m:sup>
                  <m:r>
                    <m:rPr>
                      <m:sty m:val="p"/>
                    </m:rPr>
                    <w:rPr>
                      <w:rFonts w:ascii="Cambria Math" w:hAnsi="Cambria Math"/>
                    </w:rPr>
                    <m:t>ACK</m:t>
                  </m:r>
                </m:sup>
              </m:sSup>
            </m:oMath>
            <w:r>
              <w:rPr>
                <w:rFonts w:hint="eastAsia"/>
              </w:rPr>
              <w:t xml:space="preserve"> is number of HARQ-ACK bits</w:t>
            </w:r>
            <w:r>
              <w:t>.</w:t>
            </w:r>
          </w:p>
        </w:tc>
      </w:tr>
    </w:tbl>
    <w:p w:rsidR="00C3529F" w:rsidRDefault="00975833">
      <w:pPr>
        <w:spacing w:before="120" w:after="120"/>
      </w:pPr>
      <w:r>
        <w:rPr>
          <w:rFonts w:hint="eastAsia"/>
        </w:rPr>
        <w:t>Therefore, we have following proposal:</w:t>
      </w:r>
    </w:p>
    <w:p w:rsidR="00C3529F" w:rsidRDefault="00975833">
      <w:pPr>
        <w:pStyle w:val="YJ-Proposal"/>
        <w:spacing w:before="120" w:after="120"/>
        <w:jc w:val="both"/>
        <w:rPr>
          <w:lang w:val="en-US" w:eastAsia="zh-CN"/>
        </w:rPr>
      </w:pPr>
      <w:bookmarkStart w:id="39" w:name="_Toc7282"/>
      <w:r>
        <w:rPr>
          <w:rFonts w:hint="eastAsia"/>
          <w:lang w:val="en-US" w:eastAsia="zh-CN"/>
        </w:rPr>
        <w:t>Reuse the sequence generation order between CG-UCI and HARQ-ACK when considering the sequence generation order between UTO-UCI and HARQ-ACK.</w:t>
      </w:r>
      <w:bookmarkEnd w:id="39"/>
    </w:p>
    <w:p w:rsidR="00C3529F" w:rsidRDefault="00975833">
      <w:pPr>
        <w:spacing w:before="120" w:after="120"/>
      </w:pPr>
      <w:r>
        <w:rPr>
          <w:rFonts w:hint="eastAsia"/>
        </w:rPr>
        <w:t>For the droppin</w:t>
      </w:r>
      <w:r>
        <w:rPr>
          <w:rFonts w:hint="eastAsia"/>
        </w:rPr>
        <w:t>g rule between UTO-UCI and HARQ-ACK when joint encoding is not configured, dropping HARQ ACK would increase the transmission delay of re-transmission, while dropping UTO-UCI would not affect unused transmission occasions release since UTO-UCI is transmitte</w:t>
      </w:r>
      <w:r>
        <w:rPr>
          <w:rFonts w:hint="eastAsia"/>
        </w:rPr>
        <w:t>d every CG PUSCH with data. Compare the impact of dropping, dropping UTO-UCI is more reasonable when joint encoding is not configured.</w:t>
      </w:r>
    </w:p>
    <w:p w:rsidR="00C3529F" w:rsidRDefault="00975833">
      <w:pPr>
        <w:pStyle w:val="YJ-Proposal"/>
        <w:spacing w:before="120" w:after="120"/>
        <w:jc w:val="both"/>
        <w:rPr>
          <w:lang w:val="en-US" w:eastAsia="zh-CN"/>
        </w:rPr>
      </w:pPr>
      <w:bookmarkStart w:id="40" w:name="_Toc5419"/>
      <w:r>
        <w:rPr>
          <w:rFonts w:hint="eastAsia"/>
          <w:lang w:val="en-US" w:eastAsia="zh-CN"/>
        </w:rPr>
        <w:t>Support the dropping rule between UTO-UCI and HARQ-ACK that dropping UTO-UCI when joint encoding is not configured.</w:t>
      </w:r>
      <w:bookmarkEnd w:id="40"/>
    </w:p>
    <w:p w:rsidR="00C3529F" w:rsidRDefault="00975833">
      <w:pPr>
        <w:spacing w:before="120" w:after="120"/>
      </w:pPr>
      <w:r>
        <w:rPr>
          <w:rFonts w:hint="eastAsia"/>
        </w:rPr>
        <w:t xml:space="preserve">For multiplexing rule of UTO-UCI, </w:t>
      </w:r>
      <w:r>
        <w:t xml:space="preserve">following </w:t>
      </w:r>
      <w:r>
        <w:rPr>
          <w:rFonts w:hint="eastAsia"/>
        </w:rPr>
        <w:t xml:space="preserve">two cases for CG-UCI multiplexing should be considered. </w:t>
      </w:r>
    </w:p>
    <w:p w:rsidR="00C3529F" w:rsidRDefault="00975833">
      <w:pPr>
        <w:numPr>
          <w:ilvl w:val="0"/>
          <w:numId w:val="10"/>
        </w:numPr>
        <w:spacing w:before="120" w:after="120"/>
        <w:ind w:leftChars="100" w:left="630"/>
        <w:rPr>
          <w:rFonts w:cs="Arial"/>
          <w:iCs/>
        </w:rPr>
      </w:pPr>
      <w:r>
        <w:rPr>
          <w:rFonts w:hint="eastAsia"/>
        </w:rPr>
        <w:t xml:space="preserve">when </w:t>
      </w:r>
      <w:r>
        <w:rPr>
          <w:i/>
        </w:rPr>
        <w:t>UCI</w:t>
      </w:r>
      <w:r>
        <w:rPr>
          <w:rFonts w:cs="Arial"/>
          <w:i/>
        </w:rPr>
        <w:t>-</w:t>
      </w:r>
      <w:proofErr w:type="spellStart"/>
      <w:r>
        <w:rPr>
          <w:rFonts w:cs="Arial"/>
          <w:i/>
        </w:rPr>
        <w:t>MuxWithDifferentPriority</w:t>
      </w:r>
      <w:proofErr w:type="spellEnd"/>
      <w:r>
        <w:rPr>
          <w:rFonts w:cs="Arial" w:hint="eastAsia"/>
          <w:i/>
        </w:rPr>
        <w:t xml:space="preserve"> </w:t>
      </w:r>
      <w:r>
        <w:rPr>
          <w:rFonts w:cs="Arial" w:hint="eastAsia"/>
          <w:iCs/>
        </w:rPr>
        <w:t xml:space="preserve">is not configured, i.e., only the UCI </w:t>
      </w:r>
      <w:proofErr w:type="spellStart"/>
      <w:r>
        <w:rPr>
          <w:rFonts w:cs="Arial" w:hint="eastAsia"/>
          <w:iCs/>
        </w:rPr>
        <w:t>signalings</w:t>
      </w:r>
      <w:proofErr w:type="spellEnd"/>
      <w:r>
        <w:rPr>
          <w:rFonts w:cs="Arial" w:hint="eastAsia"/>
          <w:iCs/>
        </w:rPr>
        <w:t xml:space="preserve"> without priority are multiplexed in PUSCH, CG-UCI or CG-UCI+HARQ-ACK (de</w:t>
      </w:r>
      <w:r>
        <w:rPr>
          <w:rFonts w:cs="Arial" w:hint="eastAsia"/>
          <w:iCs/>
        </w:rPr>
        <w:t xml:space="preserve">noting jointly encoded CG-UCI and HARQ-ACK) is multiplexed starting at the first symbol after the first DMRS symbol of the PUSCH. </w:t>
      </w:r>
    </w:p>
    <w:p w:rsidR="00C3529F" w:rsidRDefault="00975833">
      <w:pPr>
        <w:numPr>
          <w:ilvl w:val="0"/>
          <w:numId w:val="10"/>
        </w:numPr>
        <w:spacing w:before="120" w:after="120"/>
        <w:ind w:leftChars="100" w:left="630"/>
        <w:rPr>
          <w:rFonts w:cs="Arial"/>
          <w:iCs/>
        </w:rPr>
      </w:pPr>
      <w:r>
        <w:rPr>
          <w:rFonts w:cs="Arial" w:hint="eastAsia"/>
          <w:iCs/>
        </w:rPr>
        <w:t xml:space="preserve">when </w:t>
      </w:r>
      <w:r>
        <w:rPr>
          <w:i/>
        </w:rPr>
        <w:t>UCI</w:t>
      </w:r>
      <w:r>
        <w:rPr>
          <w:rFonts w:cs="Arial"/>
          <w:i/>
        </w:rPr>
        <w:t>-</w:t>
      </w:r>
      <w:proofErr w:type="spellStart"/>
      <w:r>
        <w:rPr>
          <w:rFonts w:cs="Arial"/>
          <w:i/>
        </w:rPr>
        <w:t>MuxWithDifferentPriority</w:t>
      </w:r>
      <w:proofErr w:type="spellEnd"/>
      <w:r>
        <w:rPr>
          <w:rFonts w:cs="Arial" w:hint="eastAsia"/>
          <w:i/>
        </w:rPr>
        <w:t xml:space="preserve"> </w:t>
      </w:r>
      <w:r>
        <w:rPr>
          <w:rFonts w:cs="Arial" w:hint="eastAsia"/>
          <w:iCs/>
        </w:rPr>
        <w:t>is configured, i.e., UCI signaling with different priorities can be multiplexed in PUSCH, C</w:t>
      </w:r>
      <w:r>
        <w:rPr>
          <w:rFonts w:cs="Arial" w:hint="eastAsia"/>
          <w:iCs/>
        </w:rPr>
        <w:t>G-UCI or CG-UCI+HARQ-ACK with priority 0 is multiplexed starting at the first symbol of the PUSCH, while CG-UCI or CG-UCI+HARQ-ACK with priority 1 is multiplexed starting at the first symbol after the first DMRS symbols of the PUSCH.</w:t>
      </w:r>
    </w:p>
    <w:p w:rsidR="00C3529F" w:rsidRDefault="00975833">
      <w:pPr>
        <w:spacing w:before="120" w:after="120"/>
        <w:rPr>
          <w:rFonts w:cs="Arial"/>
          <w:iCs/>
        </w:rPr>
      </w:pPr>
      <w:r>
        <w:rPr>
          <w:rFonts w:cs="Arial" w:hint="eastAsia"/>
          <w:iCs/>
        </w:rPr>
        <w:t>Since the priority det</w:t>
      </w:r>
      <w:r>
        <w:rPr>
          <w:rFonts w:cs="Arial" w:hint="eastAsia"/>
          <w:iCs/>
        </w:rPr>
        <w:t>ermination of UTO-UCI is agreed to be the same as that of PUSCH [</w:t>
      </w:r>
      <w:r>
        <w:rPr>
          <w:rFonts w:cs="Arial"/>
          <w:iCs/>
        </w:rPr>
        <w:t>1</w:t>
      </w:r>
      <w:r>
        <w:rPr>
          <w:rFonts w:cs="Arial" w:hint="eastAsia"/>
          <w:iCs/>
        </w:rPr>
        <w:t>], the CG-UCI multiplexing rule can be reused for the multiplexing rule of UTO-UCI.</w:t>
      </w:r>
      <w:r>
        <w:rPr>
          <w:rFonts w:cs="Arial"/>
          <w:iCs/>
        </w:rPr>
        <w:t xml:space="preserve"> i.e., we have following proposals:</w:t>
      </w:r>
    </w:p>
    <w:p w:rsidR="00C3529F" w:rsidRDefault="00975833">
      <w:pPr>
        <w:pStyle w:val="YJ-Proposal"/>
        <w:spacing w:before="120" w:after="120"/>
        <w:jc w:val="both"/>
        <w:rPr>
          <w:lang w:val="en-US" w:eastAsia="zh-CN"/>
        </w:rPr>
      </w:pPr>
      <w:bookmarkStart w:id="41" w:name="_Toc4771"/>
      <w:r>
        <w:rPr>
          <w:rFonts w:hint="eastAsia"/>
          <w:lang w:val="en-US" w:eastAsia="zh-CN"/>
        </w:rPr>
        <w:t>Reuse the multiplexing rule of CG-UCI for the multiplexing rule of UTO-</w:t>
      </w:r>
      <w:r>
        <w:rPr>
          <w:rFonts w:hint="eastAsia"/>
          <w:lang w:val="en-US" w:eastAsia="zh-CN"/>
        </w:rPr>
        <w:t>UCI, i.e.,</w:t>
      </w:r>
      <w:bookmarkEnd w:id="41"/>
      <w:r>
        <w:rPr>
          <w:rFonts w:hint="eastAsia"/>
          <w:lang w:val="en-US" w:eastAsia="zh-CN"/>
        </w:rPr>
        <w:t xml:space="preserve"> </w:t>
      </w:r>
    </w:p>
    <w:p w:rsidR="00C3529F" w:rsidRDefault="00975833">
      <w:pPr>
        <w:pStyle w:val="YJ-Proposal"/>
        <w:numPr>
          <w:ilvl w:val="0"/>
          <w:numId w:val="9"/>
        </w:numPr>
        <w:spacing w:before="120" w:after="120"/>
        <w:jc w:val="both"/>
        <w:rPr>
          <w:lang w:val="en-US" w:eastAsia="zh-CN"/>
        </w:rPr>
      </w:pPr>
      <w:bookmarkStart w:id="42" w:name="_Toc767"/>
      <w:r>
        <w:rPr>
          <w:rFonts w:hint="eastAsia"/>
          <w:lang w:val="en-US" w:eastAsia="zh-CN"/>
        </w:rPr>
        <w:t xml:space="preserve">UTO-UCI or jointly encoded UTO-UCI and HARQ ACK is multiplexed starting at the first symbol after the first DMRS symbol of the PUSCH, if </w:t>
      </w:r>
      <w:r>
        <w:rPr>
          <w:lang w:eastAsia="zh-CN"/>
        </w:rPr>
        <w:t>UCI</w:t>
      </w:r>
      <w:r>
        <w:rPr>
          <w:rFonts w:cs="Arial"/>
          <w:lang w:eastAsia="zh-CN"/>
        </w:rPr>
        <w:t>-</w:t>
      </w:r>
      <w:proofErr w:type="spellStart"/>
      <w:r>
        <w:rPr>
          <w:rFonts w:cs="Arial"/>
          <w:lang w:eastAsia="zh-CN"/>
        </w:rPr>
        <w:t>MuxWithDifferentPriority</w:t>
      </w:r>
      <w:proofErr w:type="spellEnd"/>
      <w:r>
        <w:rPr>
          <w:rFonts w:cs="Arial" w:hint="eastAsia"/>
          <w:lang w:val="en-US" w:eastAsia="zh-CN"/>
        </w:rPr>
        <w:t xml:space="preserve"> </w:t>
      </w:r>
      <w:r>
        <w:rPr>
          <w:rFonts w:cs="Arial" w:hint="eastAsia"/>
          <w:iCs w:val="0"/>
          <w:lang w:val="en-US" w:eastAsia="zh-CN"/>
        </w:rPr>
        <w:t>is not configured</w:t>
      </w:r>
      <w:r>
        <w:rPr>
          <w:rFonts w:cs="Arial" w:hint="eastAsia"/>
          <w:i w:val="0"/>
          <w:lang w:val="en-US" w:eastAsia="zh-CN"/>
        </w:rPr>
        <w:t>.</w:t>
      </w:r>
      <w:bookmarkEnd w:id="42"/>
    </w:p>
    <w:p w:rsidR="00C3529F" w:rsidRDefault="00975833">
      <w:pPr>
        <w:pStyle w:val="YJ-Proposal"/>
        <w:numPr>
          <w:ilvl w:val="0"/>
          <w:numId w:val="9"/>
        </w:numPr>
        <w:spacing w:before="120" w:after="120"/>
        <w:jc w:val="both"/>
      </w:pPr>
      <w:bookmarkStart w:id="43" w:name="_Toc22674"/>
      <w:r>
        <w:rPr>
          <w:rFonts w:hint="eastAsia"/>
          <w:lang w:val="en-US" w:eastAsia="zh-CN"/>
        </w:rPr>
        <w:t>UTO-UCI or jointly encoded UTO-UCI and HARQ ACK with priori</w:t>
      </w:r>
      <w:r>
        <w:rPr>
          <w:rFonts w:hint="eastAsia"/>
          <w:lang w:val="en-US" w:eastAsia="zh-CN"/>
        </w:rPr>
        <w:t xml:space="preserve">ty 0 is multiplexed starting at the first symbol of the PUSCH, while UTO-UCI or jointly encoded UTO-UCI and HARQ ACK with priority 1 is multiplexed starting at the first symbol after the first DMRS symbol of the PUSCH, if </w:t>
      </w:r>
      <w:r>
        <w:rPr>
          <w:lang w:eastAsia="zh-CN"/>
        </w:rPr>
        <w:t>UCI</w:t>
      </w:r>
      <w:r>
        <w:rPr>
          <w:rFonts w:cs="Arial"/>
          <w:lang w:eastAsia="zh-CN"/>
        </w:rPr>
        <w:t>-</w:t>
      </w:r>
      <w:proofErr w:type="spellStart"/>
      <w:r>
        <w:rPr>
          <w:rFonts w:cs="Arial"/>
          <w:lang w:eastAsia="zh-CN"/>
        </w:rPr>
        <w:t>MuxWithDifferentPriority</w:t>
      </w:r>
      <w:proofErr w:type="spellEnd"/>
      <w:r>
        <w:rPr>
          <w:rFonts w:cs="Arial" w:hint="eastAsia"/>
          <w:lang w:val="en-US" w:eastAsia="zh-CN"/>
        </w:rPr>
        <w:t xml:space="preserve"> </w:t>
      </w:r>
      <w:r>
        <w:rPr>
          <w:rFonts w:cs="Arial" w:hint="eastAsia"/>
          <w:iCs w:val="0"/>
          <w:lang w:val="en-US" w:eastAsia="zh-CN"/>
        </w:rPr>
        <w:t>is co</w:t>
      </w:r>
      <w:r>
        <w:rPr>
          <w:rFonts w:cs="Arial" w:hint="eastAsia"/>
          <w:iCs w:val="0"/>
          <w:lang w:val="en-US" w:eastAsia="zh-CN"/>
        </w:rPr>
        <w:t>nfigured.</w:t>
      </w:r>
      <w:bookmarkEnd w:id="43"/>
    </w:p>
    <w:p w:rsidR="00C3529F" w:rsidRDefault="00975833">
      <w:pPr>
        <w:pStyle w:val="1"/>
        <w:spacing w:before="120" w:after="120"/>
        <w:ind w:left="0"/>
        <w:rPr>
          <w:rFonts w:eastAsia="宋体"/>
        </w:rPr>
      </w:pPr>
      <w:r>
        <w:rPr>
          <w:rFonts w:eastAsia="宋体"/>
        </w:rPr>
        <w:t>Conclusion</w:t>
      </w:r>
    </w:p>
    <w:p w:rsidR="00C3529F" w:rsidRDefault="00975833">
      <w:pPr>
        <w:spacing w:before="120" w:after="120"/>
      </w:pPr>
      <w:r>
        <w:rPr>
          <w:rFonts w:hint="eastAsia"/>
        </w:rPr>
        <w:t>In this contribution, we have the following observations/proposals:</w:t>
      </w:r>
    </w:p>
    <w:p w:rsidR="00C3529F" w:rsidRDefault="00975833">
      <w:pPr>
        <w:pStyle w:val="TOC1"/>
        <w:tabs>
          <w:tab w:val="clear" w:pos="0"/>
          <w:tab w:val="right" w:leader="dot" w:pos="9660"/>
        </w:tabs>
        <w:spacing w:before="120" w:after="120"/>
      </w:pPr>
      <w:r>
        <w:rPr>
          <w:sz w:val="21"/>
          <w:szCs w:val="22"/>
        </w:rPr>
        <w:lastRenderedPageBreak/>
        <w:fldChar w:fldCharType="begin"/>
      </w:r>
      <w:r>
        <w:rPr>
          <w:sz w:val="21"/>
          <w:szCs w:val="22"/>
        </w:rPr>
        <w:instrText>TOC \n  \t "YJ-Observation,1,sub-observation,2,3rd level observation,3" \h</w:instrText>
      </w:r>
      <w:r>
        <w:rPr>
          <w:sz w:val="21"/>
          <w:szCs w:val="22"/>
        </w:rPr>
        <w:fldChar w:fldCharType="separate"/>
      </w:r>
      <w:hyperlink w:anchor="_Toc19973" w:history="1">
        <w:r>
          <w:t xml:space="preserve">Observation 1: </w:t>
        </w:r>
        <w:r>
          <w:rPr>
            <w:rFonts w:hint="eastAsia"/>
          </w:rPr>
          <w:t xml:space="preserve">Consecutive CG PUSCHs </w:t>
        </w:r>
        <w:r>
          <w:t xml:space="preserve">should </w:t>
        </w:r>
        <w:r>
          <w:rPr>
            <w:rFonts w:hint="eastAsia"/>
          </w:rPr>
          <w:t xml:space="preserve">be configured for XR UL video service to address the stringent PDB </w:t>
        </w:r>
        <w:r>
          <w:t>requirement</w:t>
        </w:r>
        <w:r>
          <w:rPr>
            <w:rFonts w:hint="eastAsia"/>
          </w:rPr>
          <w:t>.</w:t>
        </w:r>
      </w:hyperlink>
    </w:p>
    <w:p w:rsidR="00C3529F" w:rsidRDefault="00975833">
      <w:pPr>
        <w:pStyle w:val="TOC1"/>
        <w:tabs>
          <w:tab w:val="clear" w:pos="0"/>
          <w:tab w:val="right" w:leader="dot" w:pos="9660"/>
        </w:tabs>
        <w:spacing w:before="120" w:after="120"/>
      </w:pPr>
      <w:hyperlink w:anchor="_Toc14286" w:history="1">
        <w:r>
          <w:t xml:space="preserve">Observation 2: </w:t>
        </w:r>
        <w:r>
          <w:t>Instead of mini-slot based CG PUSCH,</w:t>
        </w:r>
        <w:r>
          <w:rPr>
            <w:rFonts w:hint="eastAsia"/>
          </w:rPr>
          <w:t xml:space="preserve"> </w:t>
        </w:r>
        <w:r>
          <w:t>slot-based</w:t>
        </w:r>
        <w:r>
          <w:rPr>
            <w:rFonts w:hint="eastAsia"/>
          </w:rPr>
          <w:t xml:space="preserve"> CG PUSCH </w:t>
        </w:r>
        <w:r>
          <w:t>configuration</w:t>
        </w:r>
        <w:r>
          <w:rPr>
            <w:rFonts w:hint="eastAsia"/>
          </w:rPr>
          <w:t xml:space="preserve"> </w:t>
        </w:r>
        <w:r>
          <w:rPr>
            <w:rFonts w:hint="eastAsia"/>
          </w:rPr>
          <w:t>is suitable for XR video traffic.</w:t>
        </w:r>
      </w:hyperlink>
    </w:p>
    <w:p w:rsidR="00C3529F" w:rsidRDefault="00975833">
      <w:pPr>
        <w:pStyle w:val="TOC1"/>
        <w:tabs>
          <w:tab w:val="clear" w:pos="0"/>
          <w:tab w:val="right" w:leader="dot" w:pos="9660"/>
        </w:tabs>
        <w:spacing w:before="120" w:after="120"/>
      </w:pPr>
      <w:hyperlink w:anchor="_Toc7813" w:history="1">
        <w:r>
          <w:t xml:space="preserve">Observation 3: </w:t>
        </w:r>
        <w:r>
          <w:t>The constraint of using same SLIV value may lead to inefficient resource usage and limited TDRA.</w:t>
        </w:r>
      </w:hyperlink>
    </w:p>
    <w:p w:rsidR="00C3529F" w:rsidRDefault="00975833">
      <w:pPr>
        <w:pStyle w:val="TOC1"/>
        <w:tabs>
          <w:tab w:val="clear" w:pos="0"/>
          <w:tab w:val="right" w:leader="dot" w:pos="9660"/>
        </w:tabs>
        <w:spacing w:before="120" w:after="120"/>
      </w:pPr>
      <w:hyperlink w:anchor="_Toc13918" w:history="1">
        <w:r>
          <w:t xml:space="preserve">Observation 4: </w:t>
        </w:r>
        <w:r>
          <w:rPr>
            <w:rFonts w:hint="eastAsia"/>
          </w:rPr>
          <w:t>There is no difference on indicating explicitly the time offset by DCI or RRC signaling and indicating</w:t>
        </w:r>
        <w:r>
          <w:rPr>
            <w:rFonts w:hint="eastAsia"/>
          </w:rPr>
          <w:t xml:space="preserve"> implicitly the time offset by slot validation.</w:t>
        </w:r>
      </w:hyperlink>
    </w:p>
    <w:p w:rsidR="00C3529F" w:rsidRDefault="00975833">
      <w:pPr>
        <w:pStyle w:val="TOC1"/>
        <w:tabs>
          <w:tab w:val="clear" w:pos="0"/>
          <w:tab w:val="right" w:leader="dot" w:pos="9660"/>
        </w:tabs>
        <w:spacing w:before="120" w:after="120"/>
      </w:pPr>
      <w:hyperlink w:anchor="_Toc8774" w:history="1">
        <w:r>
          <w:t xml:space="preserve">Observation 5: </w:t>
        </w:r>
        <w:r>
          <w:rPr>
            <w:rFonts w:hint="eastAsia"/>
          </w:rPr>
          <w:t xml:space="preserve">For Alt-A1 and Alt-B, </w:t>
        </w:r>
        <w:r>
          <w:t>using single SLIV value is not reasonable because this constraint may rule out allocation of UL symbols in flexible slots in TDD configuration fo</w:t>
        </w:r>
        <w:r>
          <w:t>r</w:t>
        </w:r>
        <w:r>
          <w:t xml:space="preserve"> CG PUSCH</w:t>
        </w:r>
        <w:r>
          <w:t>.</w:t>
        </w:r>
      </w:hyperlink>
    </w:p>
    <w:p w:rsidR="00C3529F" w:rsidRDefault="00975833">
      <w:pPr>
        <w:pStyle w:val="TOC1"/>
        <w:tabs>
          <w:tab w:val="clear" w:pos="0"/>
          <w:tab w:val="right" w:leader="dot" w:pos="9660"/>
        </w:tabs>
        <w:spacing w:before="120" w:after="120"/>
      </w:pPr>
      <w:hyperlink w:anchor="_Toc15847" w:history="1">
        <w:r>
          <w:t xml:space="preserve">Observation 6: </w:t>
        </w:r>
        <w:r>
          <w:rPr>
            <w:rFonts w:hint="eastAsia"/>
          </w:rPr>
          <w:t>For Alt-</w:t>
        </w:r>
        <w:r>
          <w:rPr>
            <w:rFonts w:hint="eastAsia"/>
          </w:rPr>
          <w:t>C</w:t>
        </w:r>
        <w:r>
          <w:t>2</w:t>
        </w:r>
        <w:r>
          <w:rPr>
            <w:rFonts w:hint="eastAsia"/>
          </w:rPr>
          <w:t xml:space="preserve">, </w:t>
        </w:r>
        <w:r>
          <w:t>flexible</w:t>
        </w:r>
        <w:r>
          <w:rPr>
            <w:rFonts w:hint="eastAsia"/>
          </w:rPr>
          <w:t xml:space="preserve"> SLIV values</w:t>
        </w:r>
        <w:r>
          <w:t xml:space="preserve"> for different </w:t>
        </w:r>
        <w:r>
          <w:t>for</w:t>
        </w:r>
        <w:r>
          <w:t xml:space="preserve"> CG PUSCH can be supported.</w:t>
        </w:r>
      </w:hyperlink>
    </w:p>
    <w:p w:rsidR="00C3529F" w:rsidRDefault="00975833">
      <w:pPr>
        <w:pStyle w:val="TOC1"/>
        <w:tabs>
          <w:tab w:val="clear" w:pos="0"/>
          <w:tab w:val="right" w:leader="dot" w:pos="9660"/>
        </w:tabs>
        <w:spacing w:before="120" w:after="120"/>
      </w:pPr>
      <w:hyperlink w:anchor="_Toc8171" w:history="1">
        <w:r>
          <w:t xml:space="preserve">Observation 7: </w:t>
        </w:r>
        <w:r>
          <w:rPr>
            <w:rFonts w:hint="eastAsia"/>
          </w:rPr>
          <w:t>TDRA table of current CG Type 1 includes only single SLIV table.</w:t>
        </w:r>
      </w:hyperlink>
    </w:p>
    <w:p w:rsidR="00C3529F" w:rsidRDefault="00975833">
      <w:pPr>
        <w:pStyle w:val="TOC1"/>
        <w:tabs>
          <w:tab w:val="clear" w:pos="0"/>
          <w:tab w:val="right" w:leader="dot" w:pos="9660"/>
        </w:tabs>
        <w:spacing w:before="120" w:after="120"/>
      </w:pPr>
      <w:hyperlink w:anchor="_Toc8789" w:history="1">
        <w:r>
          <w:t xml:space="preserve">Observation 8: </w:t>
        </w:r>
        <w:r>
          <w:rPr>
            <w:rFonts w:hint="eastAsia"/>
          </w:rPr>
          <w:t xml:space="preserve">A cyclic-shifted HARQ process ID pattern for each CG period is capable of achieving maximum gap </w:t>
        </w:r>
        <w:r>
          <w:t>among</w:t>
        </w:r>
        <w:r>
          <w:rPr>
            <w:rFonts w:hint="eastAsia"/>
          </w:rPr>
          <w:t xml:space="preserve"> CG PUSCH occasions using the same HARQ process ID and </w:t>
        </w:r>
        <w:r>
          <w:t xml:space="preserve">having </w:t>
        </w:r>
        <w:r>
          <w:rPr>
            <w:rFonts w:hint="eastAsia"/>
          </w:rPr>
          <w:t xml:space="preserve">minimum total number of HARQ process ID </w:t>
        </w:r>
        <w:r>
          <w:t>associated to</w:t>
        </w:r>
        <w:r>
          <w:rPr>
            <w:rFonts w:hint="eastAsia"/>
          </w:rPr>
          <w:t xml:space="preserve"> CG</w:t>
        </w:r>
        <w:r>
          <w:t xml:space="preserve"> PUSCHs</w:t>
        </w:r>
        <w:r>
          <w:rPr>
            <w:rFonts w:hint="eastAsia"/>
          </w:rPr>
          <w:t>, if un</w:t>
        </w:r>
        <w:r>
          <w:rPr>
            <w:rFonts w:hint="eastAsia"/>
          </w:rPr>
          <w:t>used transmission occasions exist</w:t>
        </w:r>
        <w:r>
          <w:t xml:space="preserve"> </w:t>
        </w:r>
        <w:r>
          <w:rPr>
            <w:rFonts w:hint="eastAsia"/>
          </w:rPr>
          <w:t>in CG periods.</w:t>
        </w:r>
      </w:hyperlink>
    </w:p>
    <w:p w:rsidR="00C3529F" w:rsidRDefault="00975833">
      <w:pPr>
        <w:pStyle w:val="TOC1"/>
        <w:tabs>
          <w:tab w:val="clear" w:pos="0"/>
          <w:tab w:val="right" w:leader="dot" w:pos="9660"/>
        </w:tabs>
        <w:spacing w:before="120" w:after="120"/>
      </w:pPr>
      <w:hyperlink w:anchor="_Toc3104" w:history="1">
        <w:r>
          <w:t xml:space="preserve">Observation 9: </w:t>
        </w:r>
        <w:r>
          <w:rPr>
            <w:rFonts w:hint="eastAsia"/>
          </w:rPr>
          <w:t xml:space="preserve">Y &gt; 1 </w:t>
        </w:r>
        <w:r>
          <w:t>will</w:t>
        </w:r>
        <w:r>
          <w:rPr>
            <w:rFonts w:hint="eastAsia"/>
          </w:rPr>
          <w:t xml:space="preserve"> increase the number of configured HP ID, which is more likely to cause HARQ process ID starvation.</w:t>
        </w:r>
      </w:hyperlink>
    </w:p>
    <w:p w:rsidR="00C3529F" w:rsidRDefault="00975833">
      <w:pPr>
        <w:spacing w:before="120" w:after="120"/>
        <w:rPr>
          <w:szCs w:val="22"/>
        </w:rPr>
      </w:pPr>
      <w:r>
        <w:rPr>
          <w:szCs w:val="22"/>
        </w:rPr>
        <w:fldChar w:fldCharType="end"/>
      </w:r>
    </w:p>
    <w:p w:rsidR="00C3529F" w:rsidRDefault="00975833">
      <w:pPr>
        <w:pStyle w:val="TOC1"/>
        <w:tabs>
          <w:tab w:val="clear" w:pos="0"/>
          <w:tab w:val="right" w:leader="dot" w:pos="9660"/>
        </w:tabs>
        <w:spacing w:before="120" w:after="120"/>
      </w:pPr>
      <w:r>
        <w:fldChar w:fldCharType="begin"/>
      </w:r>
      <w:r>
        <w:instrText>TOC \n  \t "YJ-Proposal,1,sub-proposal,2,3rd level proposal,3" \h</w:instrText>
      </w:r>
      <w:r>
        <w:fldChar w:fldCharType="separate"/>
      </w:r>
      <w:hyperlink w:anchor="_Toc8440" w:history="1">
        <w:r>
          <w:t xml:space="preserve">Proposal 1: </w:t>
        </w:r>
        <w:r>
          <w:rPr>
            <w:rFonts w:hint="eastAsia"/>
          </w:rPr>
          <w:t xml:space="preserve">Different SLIV values for different CG PUSCHs in one CG period should be </w:t>
        </w:r>
        <w:r>
          <w:t>supported</w:t>
        </w:r>
        <w:r>
          <w:rPr>
            <w:rFonts w:hint="eastAsia"/>
          </w:rPr>
          <w:t xml:space="preserve"> for multi-PUSCHs CG.</w:t>
        </w:r>
      </w:hyperlink>
    </w:p>
    <w:p w:rsidR="00C3529F" w:rsidRDefault="00975833">
      <w:pPr>
        <w:pStyle w:val="TOC1"/>
        <w:tabs>
          <w:tab w:val="clear" w:pos="0"/>
          <w:tab w:val="right" w:leader="dot" w:pos="9660"/>
        </w:tabs>
        <w:spacing w:before="120" w:after="120"/>
      </w:pPr>
      <w:hyperlink w:anchor="_Toc7530" w:history="1">
        <w:r>
          <w:t xml:space="preserve">Proposal 2: </w:t>
        </w:r>
        <w:r>
          <w:rPr>
            <w:rFonts w:hint="eastAsia"/>
          </w:rPr>
          <w:t>Support Alt-C2</w:t>
        </w:r>
        <w:r>
          <w:rPr>
            <w:rFonts w:hint="eastAsia"/>
          </w:rPr>
          <w:t xml:space="preserve"> for </w:t>
        </w:r>
        <w:r>
          <w:rPr>
            <w:rFonts w:hint="eastAsia"/>
          </w:rPr>
          <w:t xml:space="preserve">TDRA determination for multi-PUSCHs </w:t>
        </w:r>
        <w:r>
          <w:rPr>
            <w:rFonts w:hint="eastAsia"/>
          </w:rPr>
          <w:t xml:space="preserve">CG Type </w:t>
        </w:r>
        <w:r>
          <w:t>2</w:t>
        </w:r>
        <w:r>
          <w:rPr>
            <w:rFonts w:hint="eastAsia"/>
          </w:rPr>
          <w:t>, i.e., following Rel-17</w:t>
        </w:r>
        <w:r>
          <w:rPr>
            <w:rFonts w:hint="eastAsia"/>
          </w:rPr>
          <w:t xml:space="preserve"> single DCI scheduling multiple PUSCHs</w:t>
        </w:r>
        <w:r>
          <w:rPr>
            <w:rFonts w:hint="eastAsia"/>
          </w:rPr>
          <w:t>.</w:t>
        </w:r>
      </w:hyperlink>
    </w:p>
    <w:p w:rsidR="00C3529F" w:rsidRDefault="00975833">
      <w:pPr>
        <w:pStyle w:val="TOC1"/>
        <w:tabs>
          <w:tab w:val="clear" w:pos="0"/>
          <w:tab w:val="right" w:leader="dot" w:pos="9660"/>
        </w:tabs>
        <w:spacing w:before="120" w:after="120"/>
      </w:pPr>
      <w:hyperlink w:anchor="_Toc10104" w:history="1">
        <w:r>
          <w:t xml:space="preserve">Proposal 3: </w:t>
        </w:r>
        <w:r>
          <w:t xml:space="preserve">Support to extend the </w:t>
        </w:r>
        <w:r>
          <w:t>timeDomainAllocation</w:t>
        </w:r>
        <w:r>
          <w:rPr>
            <w:rFonts w:hint="eastAsia"/>
          </w:rPr>
          <w:t>List</w:t>
        </w:r>
        <w:r>
          <w:t xml:space="preserve"> to </w:t>
        </w:r>
        <w:r>
          <w:rPr>
            <w:rFonts w:hint="eastAsia"/>
          </w:rPr>
          <w:t>multi-SLIVs table</w:t>
        </w:r>
        <w:r>
          <w:t xml:space="preserve"> for CG Type 1.</w:t>
        </w:r>
      </w:hyperlink>
    </w:p>
    <w:p w:rsidR="00C3529F" w:rsidRDefault="00975833">
      <w:pPr>
        <w:pStyle w:val="TOC1"/>
        <w:tabs>
          <w:tab w:val="clear" w:pos="0"/>
          <w:tab w:val="right" w:leader="dot" w:pos="9660"/>
        </w:tabs>
        <w:spacing w:before="120" w:after="120"/>
      </w:pPr>
      <w:hyperlink w:anchor="_Toc28366" w:history="1">
        <w:r>
          <w:t xml:space="preserve">Proposal 4: </w:t>
        </w:r>
        <w:r>
          <w:rPr>
            <w:rFonts w:hint="eastAsia"/>
          </w:rPr>
          <w:t xml:space="preserve">Alt-A1 and Alt-B for TDAR determination of multi-PUSCHs CG can be considered if different SLIV values for different CG PUSCHs in one CG period is </w:t>
        </w:r>
        <w:r>
          <w:t>supported</w:t>
        </w:r>
        <w:r>
          <w:rPr>
            <w:rFonts w:hint="eastAsia"/>
          </w:rPr>
          <w:t>.</w:t>
        </w:r>
      </w:hyperlink>
    </w:p>
    <w:p w:rsidR="00C3529F" w:rsidRDefault="00975833">
      <w:pPr>
        <w:pStyle w:val="TOC1"/>
        <w:tabs>
          <w:tab w:val="clear" w:pos="0"/>
          <w:tab w:val="right" w:leader="dot" w:pos="9660"/>
        </w:tabs>
        <w:spacing w:before="120" w:after="120"/>
      </w:pPr>
      <w:hyperlink w:anchor="_Toc32058" w:history="1">
        <w:r>
          <w:t xml:space="preserve">Proposal 5: </w:t>
        </w:r>
        <w:r>
          <w:rPr>
            <w:rFonts w:hint="eastAsia"/>
          </w:rPr>
          <w:t xml:space="preserve">Support the following two options for HP </w:t>
        </w:r>
        <w:r>
          <w:rPr>
            <w:rFonts w:hint="eastAsia"/>
          </w:rPr>
          <w:t>ID determination of the first configured/valid CG PUSCH in one CG period for multi-PUSCHs CG:</w:t>
        </w:r>
      </w:hyperlink>
    </w:p>
    <w:p w:rsidR="00C3529F" w:rsidRDefault="00975833">
      <w:pPr>
        <w:pStyle w:val="TOC1"/>
        <w:tabs>
          <w:tab w:val="clear" w:pos="0"/>
          <w:tab w:val="right" w:leader="dot" w:pos="9660"/>
        </w:tabs>
        <w:spacing w:before="120" w:after="120"/>
        <w:ind w:leftChars="100" w:left="210"/>
      </w:pPr>
      <w:hyperlink w:anchor="_Toc9691" w:history="1">
        <w:r>
          <w:rPr>
            <w:rFonts w:ascii="Wingdings" w:hAnsi="Wingdings"/>
          </w:rPr>
          <w:t></w:t>
        </w:r>
        <w:r>
          <w:rPr>
            <w:rFonts w:ascii="Wingdings" w:hAnsi="Wingdings"/>
          </w:rPr>
          <w:t xml:space="preserve"> </w:t>
        </w:r>
        <w:r>
          <w:rPr>
            <w:rFonts w:hint="eastAsia"/>
          </w:rPr>
          <w:t xml:space="preserve">Option 1: X denotes the number of transmission occasions in one CG period and offset2 is determined by UCI indication for </w:t>
        </w:r>
        <w:r>
          <w:t>unused trans</w:t>
        </w:r>
        <w:r>
          <w:t>mission occasions</w:t>
        </w:r>
        <w:r>
          <w:rPr>
            <w:rFonts w:hint="eastAsia"/>
          </w:rPr>
          <w:t xml:space="preserve"> in the </w:t>
        </w:r>
        <w:r>
          <w:t>formula</w:t>
        </w:r>
        <w:r>
          <w:rPr>
            <w:rFonts w:hint="eastAsia"/>
          </w:rPr>
          <w:t>, i.e.,</w:t>
        </w:r>
      </w:hyperlink>
    </w:p>
    <w:p w:rsidR="00C3529F" w:rsidRDefault="00975833">
      <w:pPr>
        <w:pStyle w:val="TOC1"/>
        <w:tabs>
          <w:tab w:val="clear" w:pos="0"/>
          <w:tab w:val="right" w:leader="dot" w:pos="9660"/>
        </w:tabs>
        <w:spacing w:before="120" w:after="120"/>
        <w:ind w:leftChars="200" w:left="420"/>
      </w:pPr>
      <w:hyperlink w:anchor="_Toc27834" w:history="1">
        <w:r>
          <w:rPr>
            <w:rFonts w:ascii="Wingdings" w:hAnsi="Wingdings"/>
          </w:rPr>
          <w:t></w:t>
        </w:r>
        <w:r>
          <w:rPr>
            <w:rFonts w:ascii="Wingdings" w:hAnsi="Wingdings"/>
          </w:rPr>
          <w:t xml:space="preserve"> </w:t>
        </w:r>
        <w:r>
          <w:rPr>
            <w:rFonts w:hint="eastAsia"/>
            <w:lang w:eastAsia="ko-KR"/>
          </w:rPr>
          <w:t>HARQ Process ID = [floor(</w:t>
        </w:r>
        <w:r>
          <w:rPr>
            <w:rFonts w:hint="eastAsia"/>
          </w:rPr>
          <w:t>X*</w:t>
        </w:r>
        <w:r>
          <w:rPr>
            <w:rFonts w:hint="eastAsia"/>
            <w:lang w:eastAsia="ko-KR"/>
          </w:rPr>
          <w:t>CURRENT_symbol</w:t>
        </w:r>
        <w:r>
          <w:rPr>
            <w:rFonts w:hint="eastAsia"/>
          </w:rPr>
          <w:t xml:space="preserve"> </w:t>
        </w:r>
        <w:r>
          <w:rPr>
            <w:rFonts w:hint="eastAsia"/>
            <w:lang w:eastAsia="ko-KR"/>
          </w:rPr>
          <w:t>/ periodicity)</w:t>
        </w:r>
        <w:r>
          <w:rPr>
            <w:rFonts w:hint="eastAsia"/>
          </w:rPr>
          <w:t>+offset2</w:t>
        </w:r>
        <w:r>
          <w:rPr>
            <w:rFonts w:hint="eastAsia"/>
            <w:lang w:eastAsia="ko-KR"/>
          </w:rPr>
          <w:t>] modulo nrofHARQ-Processes</w:t>
        </w:r>
      </w:hyperlink>
    </w:p>
    <w:p w:rsidR="00C3529F" w:rsidRDefault="00975833">
      <w:pPr>
        <w:pStyle w:val="TOC1"/>
        <w:tabs>
          <w:tab w:val="clear" w:pos="0"/>
          <w:tab w:val="right" w:leader="dot" w:pos="9660"/>
        </w:tabs>
        <w:spacing w:before="120" w:after="120"/>
        <w:ind w:leftChars="200" w:left="420"/>
      </w:pPr>
      <w:hyperlink w:anchor="_Toc24711" w:history="1">
        <w:r>
          <w:rPr>
            <w:rFonts w:ascii="Wingdings" w:hAnsi="Wingdings"/>
          </w:rPr>
          <w:t></w:t>
        </w:r>
        <w:r>
          <w:rPr>
            <w:rFonts w:ascii="Wingdings" w:hAnsi="Wingdings"/>
          </w:rPr>
          <w:t xml:space="preserve"> </w:t>
        </w:r>
        <w:r>
          <w:rPr>
            <w:rFonts w:hint="eastAsia"/>
            <w:lang w:eastAsia="ko-KR"/>
          </w:rPr>
          <w:t>HARQ Process ID = [floor(</w:t>
        </w:r>
        <w:r>
          <w:rPr>
            <w:rFonts w:hint="eastAsia"/>
          </w:rPr>
          <w:t>X*</w:t>
        </w:r>
        <w:r>
          <w:rPr>
            <w:rFonts w:hint="eastAsia"/>
            <w:lang w:eastAsia="ko-KR"/>
          </w:rPr>
          <w:t>CURRENT_symbol / periodicity)</w:t>
        </w:r>
        <w:r>
          <w:rPr>
            <w:rFonts w:hint="eastAsia"/>
          </w:rPr>
          <w:t>+offset2</w:t>
        </w:r>
        <w:r>
          <w:rPr>
            <w:rFonts w:hint="eastAsia"/>
            <w:lang w:eastAsia="ko-KR"/>
          </w:rPr>
          <w:t xml:space="preserve">] </w:t>
        </w:r>
        <w:r>
          <w:rPr>
            <w:rFonts w:hint="eastAsia"/>
            <w:lang w:eastAsia="ko-KR"/>
          </w:rPr>
          <w:t>modulo nrofHARQ-Processes + harq-ProcID-Offset2</w:t>
        </w:r>
      </w:hyperlink>
    </w:p>
    <w:p w:rsidR="00C3529F" w:rsidRDefault="00975833">
      <w:pPr>
        <w:pStyle w:val="TOC1"/>
        <w:tabs>
          <w:tab w:val="clear" w:pos="0"/>
          <w:tab w:val="right" w:leader="dot" w:pos="9660"/>
        </w:tabs>
        <w:spacing w:before="120" w:after="120"/>
        <w:ind w:leftChars="100" w:left="210"/>
      </w:pPr>
      <w:hyperlink w:anchor="_Toc19418" w:history="1">
        <w:r>
          <w:rPr>
            <w:rFonts w:ascii="Wingdings" w:hAnsi="Wingdings"/>
          </w:rPr>
          <w:t></w:t>
        </w:r>
        <w:r>
          <w:rPr>
            <w:rFonts w:ascii="Wingdings" w:hAnsi="Wingdings"/>
          </w:rPr>
          <w:t xml:space="preserve"> </w:t>
        </w:r>
        <w:r>
          <w:rPr>
            <w:rFonts w:hint="eastAsia"/>
          </w:rPr>
          <w:t>Option 2: X = 1 and offset2 = 0 in the formula, i.e.,</w:t>
        </w:r>
      </w:hyperlink>
    </w:p>
    <w:p w:rsidR="00C3529F" w:rsidRDefault="00975833">
      <w:pPr>
        <w:pStyle w:val="TOC1"/>
        <w:tabs>
          <w:tab w:val="clear" w:pos="0"/>
          <w:tab w:val="right" w:leader="dot" w:pos="9660"/>
        </w:tabs>
        <w:spacing w:before="120" w:after="120"/>
        <w:ind w:leftChars="200" w:left="420"/>
      </w:pPr>
      <w:hyperlink w:anchor="_Toc5601" w:history="1">
        <w:r>
          <w:rPr>
            <w:rFonts w:ascii="Wingdings" w:hAnsi="Wingdings"/>
          </w:rPr>
          <w:t></w:t>
        </w:r>
        <w:r>
          <w:rPr>
            <w:rFonts w:ascii="Wingdings" w:hAnsi="Wingdings"/>
          </w:rPr>
          <w:t xml:space="preserve"> </w:t>
        </w:r>
        <w:r>
          <w:rPr>
            <w:rFonts w:hint="eastAsia"/>
            <w:lang w:eastAsia="ko-KR"/>
          </w:rPr>
          <w:t>HARQ Process ID = [floor(CURRENT_symbol</w:t>
        </w:r>
        <w:r>
          <w:rPr>
            <w:rFonts w:hint="eastAsia"/>
          </w:rPr>
          <w:t xml:space="preserve"> </w:t>
        </w:r>
        <w:r>
          <w:rPr>
            <w:rFonts w:hint="eastAsia"/>
            <w:lang w:eastAsia="ko-KR"/>
          </w:rPr>
          <w:t>/ periodicity)] modulo nrofHARQ-Processes</w:t>
        </w:r>
      </w:hyperlink>
    </w:p>
    <w:p w:rsidR="00C3529F" w:rsidRDefault="00975833">
      <w:pPr>
        <w:pStyle w:val="TOC1"/>
        <w:tabs>
          <w:tab w:val="clear" w:pos="0"/>
          <w:tab w:val="right" w:leader="dot" w:pos="9660"/>
        </w:tabs>
        <w:spacing w:before="120" w:after="120"/>
        <w:ind w:leftChars="200" w:left="420"/>
      </w:pPr>
      <w:hyperlink w:anchor="_Toc13113" w:history="1">
        <w:r>
          <w:rPr>
            <w:rFonts w:ascii="Wingdings" w:hAnsi="Wingdings"/>
          </w:rPr>
          <w:t></w:t>
        </w:r>
        <w:r>
          <w:rPr>
            <w:rFonts w:ascii="Wingdings" w:hAnsi="Wingdings"/>
          </w:rPr>
          <w:t xml:space="preserve"> </w:t>
        </w:r>
        <w:r>
          <w:rPr>
            <w:rFonts w:hint="eastAsia"/>
            <w:lang w:eastAsia="ko-KR"/>
          </w:rPr>
          <w:t>HARQ Process ID = [floor(CURRENT_symbol / periodicity)] modulo nrofHARQ-Processes + harq-ProcID-Offset2</w:t>
        </w:r>
      </w:hyperlink>
    </w:p>
    <w:p w:rsidR="00C3529F" w:rsidRDefault="00975833">
      <w:pPr>
        <w:pStyle w:val="TOC1"/>
        <w:tabs>
          <w:tab w:val="clear" w:pos="0"/>
          <w:tab w:val="right" w:leader="dot" w:pos="9660"/>
        </w:tabs>
        <w:spacing w:before="120" w:after="120"/>
      </w:pPr>
      <w:hyperlink w:anchor="_Toc19098" w:history="1">
        <w:r>
          <w:t xml:space="preserve">Proposal 6: </w:t>
        </w:r>
        <w:r>
          <w:rPr>
            <w:rFonts w:hint="eastAsia"/>
          </w:rPr>
          <w:t xml:space="preserve">Support offset1 = 0, since actually instant jitter value cannot be </w:t>
        </w:r>
        <w:r>
          <w:t>obtained</w:t>
        </w:r>
        <w:r>
          <w:rPr>
            <w:rFonts w:hint="eastAsia"/>
          </w:rPr>
          <w:t>.</w:t>
        </w:r>
      </w:hyperlink>
    </w:p>
    <w:p w:rsidR="00C3529F" w:rsidRDefault="00975833">
      <w:pPr>
        <w:pStyle w:val="TOC1"/>
        <w:tabs>
          <w:tab w:val="clear" w:pos="0"/>
          <w:tab w:val="right" w:leader="dot" w:pos="9660"/>
        </w:tabs>
        <w:spacing w:before="120" w:after="120"/>
      </w:pPr>
      <w:hyperlink w:anchor="_Toc20778" w:history="1">
        <w:r>
          <w:t xml:space="preserve">Proposal 7: </w:t>
        </w:r>
        <w:r>
          <w:rPr>
            <w:rFonts w:hint="eastAsia"/>
          </w:rPr>
          <w:t>Support Y = 1 for the increasing step for the HP IDs of the remaining CG PUSCHs for HP ID determination for multi-PUSCHs CG.</w:t>
        </w:r>
      </w:hyperlink>
    </w:p>
    <w:p w:rsidR="00C3529F" w:rsidRDefault="00975833">
      <w:pPr>
        <w:pStyle w:val="TOC1"/>
        <w:tabs>
          <w:tab w:val="clear" w:pos="0"/>
          <w:tab w:val="right" w:leader="dot" w:pos="9660"/>
        </w:tabs>
        <w:spacing w:before="120" w:after="120"/>
      </w:pPr>
      <w:hyperlink w:anchor="_Toc18067" w:history="1">
        <w:r>
          <w:t xml:space="preserve">Proposal 8: </w:t>
        </w:r>
        <w:r>
          <w:rPr>
            <w:rFonts w:hint="eastAsia"/>
          </w:rPr>
          <w:t>Support UCI information to indicate the CG PUSCH TO(s) i</w:t>
        </w:r>
        <w:r>
          <w:rPr>
            <w:rFonts w:hint="eastAsia"/>
          </w:rPr>
          <w:t>n only one CG period.</w:t>
        </w:r>
      </w:hyperlink>
    </w:p>
    <w:p w:rsidR="00C3529F" w:rsidRDefault="00975833">
      <w:pPr>
        <w:pStyle w:val="TOC1"/>
        <w:tabs>
          <w:tab w:val="clear" w:pos="0"/>
          <w:tab w:val="right" w:leader="dot" w:pos="9660"/>
        </w:tabs>
        <w:spacing w:before="120" w:after="120"/>
      </w:pPr>
      <w:hyperlink w:anchor="_Toc15739" w:history="1">
        <w:r>
          <w:t xml:space="preserve">Proposal 9: </w:t>
        </w:r>
        <w:r>
          <w:t>FFS</w:t>
        </w:r>
        <w:r>
          <w:rPr>
            <w:rFonts w:hint="eastAsia"/>
          </w:rPr>
          <w:t xml:space="preserve"> UCI information</w:t>
        </w:r>
        <w:r>
          <w:t xml:space="preserve"> </w:t>
        </w:r>
        <w:r>
          <w:rPr>
            <w:rFonts w:hint="eastAsia"/>
          </w:rPr>
          <w:t>indicate</w:t>
        </w:r>
        <w:r>
          <w:t>s</w:t>
        </w:r>
        <w:r>
          <w:rPr>
            <w:rFonts w:hint="eastAsia"/>
          </w:rPr>
          <w:t xml:space="preserve"> the CG PUSCH TO(s) in multiple CG configurations.</w:t>
        </w:r>
      </w:hyperlink>
    </w:p>
    <w:p w:rsidR="00C3529F" w:rsidRDefault="00975833">
      <w:pPr>
        <w:pStyle w:val="TOC1"/>
        <w:tabs>
          <w:tab w:val="clear" w:pos="0"/>
          <w:tab w:val="right" w:leader="dot" w:pos="9660"/>
        </w:tabs>
        <w:spacing w:before="120" w:after="120"/>
      </w:pPr>
      <w:hyperlink w:anchor="_Toc15371" w:history="1">
        <w:r>
          <w:t xml:space="preserve">Proposal 10: </w:t>
        </w:r>
        <w:r>
          <w:rPr>
            <w:rFonts w:hint="eastAsia"/>
          </w:rPr>
          <w:t>In order to further reduce the signaling overhead of UTO-UCI, reduced signa</w:t>
        </w:r>
        <w:r>
          <w:rPr>
            <w:rFonts w:hint="eastAsia"/>
          </w:rPr>
          <w:t>ling overhead schemes, e.g., indicating partial transmission occasions in one CG period can be considered.</w:t>
        </w:r>
      </w:hyperlink>
    </w:p>
    <w:p w:rsidR="00C3529F" w:rsidRDefault="00975833">
      <w:pPr>
        <w:pStyle w:val="TOC1"/>
        <w:tabs>
          <w:tab w:val="clear" w:pos="0"/>
          <w:tab w:val="right" w:leader="dot" w:pos="9660"/>
        </w:tabs>
        <w:spacing w:before="120" w:after="120"/>
      </w:pPr>
      <w:hyperlink w:anchor="_Toc7282" w:history="1">
        <w:r>
          <w:t xml:space="preserve">Proposal 11: </w:t>
        </w:r>
        <w:r>
          <w:rPr>
            <w:rFonts w:hint="eastAsia"/>
          </w:rPr>
          <w:t>Reuse the sequence generation order between CG-UCI and HARQ-ACK when considering the sequence generation order</w:t>
        </w:r>
        <w:r>
          <w:rPr>
            <w:rFonts w:hint="eastAsia"/>
          </w:rPr>
          <w:t xml:space="preserve"> between UTO-UCI and HARQ-ACK.</w:t>
        </w:r>
      </w:hyperlink>
    </w:p>
    <w:p w:rsidR="00C3529F" w:rsidRDefault="00975833">
      <w:pPr>
        <w:pStyle w:val="TOC1"/>
        <w:tabs>
          <w:tab w:val="clear" w:pos="0"/>
          <w:tab w:val="right" w:leader="dot" w:pos="9660"/>
        </w:tabs>
        <w:spacing w:before="120" w:after="120"/>
      </w:pPr>
      <w:hyperlink w:anchor="_Toc5419" w:history="1">
        <w:r>
          <w:t xml:space="preserve">Proposal 12: </w:t>
        </w:r>
        <w:r>
          <w:rPr>
            <w:rFonts w:hint="eastAsia"/>
          </w:rPr>
          <w:t>Support the dropping rule between UTO-UCI and HARQ-ACK that dropping UTO-UCI when joint encoding is not configured.</w:t>
        </w:r>
      </w:hyperlink>
    </w:p>
    <w:p w:rsidR="00C3529F" w:rsidRDefault="00975833">
      <w:pPr>
        <w:pStyle w:val="TOC1"/>
        <w:tabs>
          <w:tab w:val="clear" w:pos="0"/>
          <w:tab w:val="right" w:leader="dot" w:pos="9660"/>
        </w:tabs>
        <w:spacing w:before="120" w:after="120"/>
      </w:pPr>
      <w:hyperlink w:anchor="_Toc4771" w:history="1">
        <w:r>
          <w:t xml:space="preserve">Proposal 13: </w:t>
        </w:r>
        <w:r>
          <w:rPr>
            <w:rFonts w:hint="eastAsia"/>
          </w:rPr>
          <w:t xml:space="preserve">Reuse the multiplexing rule of </w:t>
        </w:r>
        <w:r>
          <w:rPr>
            <w:rFonts w:hint="eastAsia"/>
          </w:rPr>
          <w:t>CG-UCI for the multiplexing rule of UTO-UCI, i.e.,</w:t>
        </w:r>
      </w:hyperlink>
    </w:p>
    <w:p w:rsidR="00C3529F" w:rsidRDefault="00975833">
      <w:pPr>
        <w:pStyle w:val="TOC1"/>
        <w:tabs>
          <w:tab w:val="clear" w:pos="0"/>
          <w:tab w:val="right" w:leader="dot" w:pos="9660"/>
        </w:tabs>
        <w:spacing w:before="120" w:after="120"/>
        <w:ind w:leftChars="100" w:left="210"/>
      </w:pPr>
      <w:hyperlink w:anchor="_Toc767" w:history="1">
        <w:r>
          <w:rPr>
            <w:rFonts w:ascii="Wingdings" w:hAnsi="Wingdings"/>
          </w:rPr>
          <w:t></w:t>
        </w:r>
        <w:r>
          <w:rPr>
            <w:rFonts w:ascii="Wingdings" w:hAnsi="Wingdings"/>
          </w:rPr>
          <w:t xml:space="preserve"> </w:t>
        </w:r>
        <w:r>
          <w:rPr>
            <w:rFonts w:hint="eastAsia"/>
          </w:rPr>
          <w:t xml:space="preserve">UTO-UCI or jointly encoded UTO-UCI and HARQ ACK is multiplexed starting at the first symbol after the first DMRS symbol of the PUSCH, if </w:t>
        </w:r>
        <w:r>
          <w:t>UCI</w:t>
        </w:r>
        <w:r>
          <w:rPr>
            <w:rFonts w:cs="Arial"/>
          </w:rPr>
          <w:t>-MuxWithDifferentPriority</w:t>
        </w:r>
        <w:r>
          <w:rPr>
            <w:rFonts w:cs="Arial" w:hint="eastAsia"/>
          </w:rPr>
          <w:t xml:space="preserve"> </w:t>
        </w:r>
        <w:r>
          <w:rPr>
            <w:rFonts w:cs="Arial" w:hint="eastAsia"/>
            <w:iCs w:val="0"/>
          </w:rPr>
          <w:t xml:space="preserve">is not </w:t>
        </w:r>
        <w:r>
          <w:rPr>
            <w:rFonts w:cs="Arial" w:hint="eastAsia"/>
            <w:iCs w:val="0"/>
          </w:rPr>
          <w:t>configured</w:t>
        </w:r>
        <w:r>
          <w:rPr>
            <w:rFonts w:cs="Arial" w:hint="eastAsia"/>
            <w:i w:val="0"/>
          </w:rPr>
          <w:t>.</w:t>
        </w:r>
      </w:hyperlink>
    </w:p>
    <w:p w:rsidR="00C3529F" w:rsidRDefault="00975833">
      <w:pPr>
        <w:pStyle w:val="TOC1"/>
        <w:tabs>
          <w:tab w:val="clear" w:pos="0"/>
          <w:tab w:val="right" w:leader="dot" w:pos="9660"/>
        </w:tabs>
        <w:spacing w:before="120" w:after="120"/>
        <w:ind w:leftChars="100" w:left="210"/>
      </w:pPr>
      <w:hyperlink w:anchor="_Toc22674" w:history="1">
        <w:r>
          <w:rPr>
            <w:rFonts w:ascii="Wingdings" w:hAnsi="Wingdings"/>
          </w:rPr>
          <w:t></w:t>
        </w:r>
        <w:r>
          <w:rPr>
            <w:rFonts w:ascii="Wingdings" w:hAnsi="Wingdings"/>
          </w:rPr>
          <w:t xml:space="preserve"> </w:t>
        </w:r>
        <w:r>
          <w:rPr>
            <w:rFonts w:hint="eastAsia"/>
          </w:rPr>
          <w:t>UTO-UCI or jointly encoded UTO-UCI and HARQ ACK with priority 0 is multiplexed starting at the first symbol of the PUSCH, while UTO-UCI or jointly encoded UTO-UCI and HARQ ACK with priority 1 is multiplexed starting</w:t>
        </w:r>
        <w:r>
          <w:rPr>
            <w:rFonts w:hint="eastAsia"/>
          </w:rPr>
          <w:t xml:space="preserve"> at the first symbol after the first DMRS symbol of the PUSCH, if </w:t>
        </w:r>
        <w:r>
          <w:t>UCI</w:t>
        </w:r>
        <w:r>
          <w:rPr>
            <w:rFonts w:cs="Arial"/>
          </w:rPr>
          <w:t>-MuxWithDifferentPriority</w:t>
        </w:r>
        <w:r>
          <w:rPr>
            <w:rFonts w:cs="Arial" w:hint="eastAsia"/>
          </w:rPr>
          <w:t xml:space="preserve"> </w:t>
        </w:r>
        <w:r>
          <w:rPr>
            <w:rFonts w:cs="Arial" w:hint="eastAsia"/>
            <w:iCs w:val="0"/>
          </w:rPr>
          <w:t>is configured.</w:t>
        </w:r>
      </w:hyperlink>
    </w:p>
    <w:p w:rsidR="00C3529F" w:rsidRDefault="00975833">
      <w:pPr>
        <w:spacing w:before="120" w:after="120"/>
        <w:rPr>
          <w:szCs w:val="22"/>
        </w:rPr>
      </w:pPr>
      <w:r>
        <w:fldChar w:fldCharType="end"/>
      </w:r>
    </w:p>
    <w:p w:rsidR="00C3529F" w:rsidRDefault="00975833">
      <w:pPr>
        <w:pStyle w:val="1"/>
        <w:spacing w:before="120" w:after="120"/>
        <w:ind w:left="0"/>
        <w:rPr>
          <w:rFonts w:eastAsia="宋体"/>
        </w:rPr>
      </w:pPr>
      <w:r>
        <w:rPr>
          <w:rFonts w:eastAsia="宋体" w:hint="eastAsia"/>
        </w:rPr>
        <w:t>Reference</w:t>
      </w:r>
      <w:r>
        <w:rPr>
          <w:rFonts w:eastAsia="宋体"/>
        </w:rPr>
        <w:t>s</w:t>
      </w:r>
    </w:p>
    <w:p w:rsidR="00C3529F" w:rsidRDefault="00975833">
      <w:pPr>
        <w:pStyle w:val="References"/>
        <w:spacing w:before="120" w:after="120"/>
        <w:ind w:left="363" w:hanging="363"/>
      </w:pPr>
      <w:r>
        <w:t>Chair's notes RAN1#112bis-e</w:t>
      </w:r>
      <w:r>
        <w:rPr>
          <w:rFonts w:hint="eastAsia"/>
        </w:rPr>
        <w:t>.</w:t>
      </w:r>
      <w:r>
        <w:t xml:space="preserve"> </w:t>
      </w:r>
    </w:p>
    <w:p w:rsidR="00C3529F" w:rsidRDefault="00975833">
      <w:pPr>
        <w:pStyle w:val="References"/>
        <w:spacing w:before="120" w:after="120"/>
        <w:ind w:left="363" w:hanging="363"/>
      </w:pPr>
      <w:r>
        <w:rPr>
          <w:rFonts w:hint="eastAsia"/>
        </w:rPr>
        <w:t xml:space="preserve">3GPP TS 38.214, </w:t>
      </w:r>
      <w:r>
        <w:t>“Physical layer procedures for data”</w:t>
      </w:r>
      <w:r>
        <w:rPr>
          <w:rFonts w:hint="eastAsia"/>
        </w:rPr>
        <w:t xml:space="preserve"> </w:t>
      </w:r>
      <w:r>
        <w:t>(Release 17)</w:t>
      </w:r>
    </w:p>
    <w:p w:rsidR="00C3529F" w:rsidRDefault="00975833">
      <w:pPr>
        <w:pStyle w:val="References"/>
        <w:spacing w:before="120" w:after="120"/>
      </w:pPr>
      <w:r>
        <w:t xml:space="preserve">3GPP TS </w:t>
      </w:r>
      <w:r>
        <w:rPr>
          <w:lang w:eastAsia="ko-KR"/>
        </w:rPr>
        <w:t>38</w:t>
      </w:r>
      <w:r>
        <w:t>.</w:t>
      </w:r>
      <w:r>
        <w:rPr>
          <w:lang w:eastAsia="ko-KR"/>
        </w:rPr>
        <w:t>321</w:t>
      </w:r>
      <w:r>
        <w:rPr>
          <w:rFonts w:hint="eastAsia"/>
        </w:rPr>
        <w:t xml:space="preserve">, </w:t>
      </w:r>
      <w:r>
        <w:t>“Medium Access C</w:t>
      </w:r>
      <w:r>
        <w:t>ontrol (MAC) protocol specification”</w:t>
      </w:r>
      <w:r>
        <w:rPr>
          <w:rFonts w:hint="eastAsia"/>
        </w:rPr>
        <w:t xml:space="preserve"> (Release 17)</w:t>
      </w:r>
      <w:r>
        <w:t xml:space="preserve"> </w:t>
      </w:r>
    </w:p>
    <w:p w:rsidR="00C3529F" w:rsidRDefault="00975833">
      <w:pPr>
        <w:pStyle w:val="References"/>
        <w:spacing w:before="120" w:after="120"/>
        <w:ind w:left="363" w:hanging="363"/>
      </w:pPr>
      <w:r>
        <w:t>3GPP TR 23.700, “Study on XR (Extended Reality) and media services” (Release 18)</w:t>
      </w:r>
    </w:p>
    <w:p w:rsidR="00C3529F" w:rsidRDefault="00975833">
      <w:pPr>
        <w:pStyle w:val="References"/>
        <w:spacing w:before="120" w:after="120"/>
        <w:ind w:left="363" w:hanging="363"/>
      </w:pPr>
      <w:r>
        <w:rPr>
          <w:rFonts w:hint="eastAsia"/>
          <w:sz w:val="20"/>
          <w:szCs w:val="20"/>
        </w:rPr>
        <w:t>3GPP TR 38.838, Study on XR (Extended Reality) Evaluations for NR</w:t>
      </w:r>
    </w:p>
    <w:p w:rsidR="00C3529F" w:rsidRDefault="00975833">
      <w:pPr>
        <w:pStyle w:val="References"/>
        <w:spacing w:before="120" w:after="120"/>
        <w:ind w:left="363" w:hanging="363"/>
      </w:pPr>
      <w:r>
        <w:t xml:space="preserve">3GPP </w:t>
      </w:r>
      <w:r>
        <w:rPr>
          <w:rFonts w:hint="eastAsia"/>
        </w:rPr>
        <w:t xml:space="preserve">TS 38.212, </w:t>
      </w:r>
      <w:r>
        <w:t>“Multiplexing and channel coding”</w:t>
      </w:r>
      <w:r>
        <w:rPr>
          <w:rFonts w:hint="eastAsia"/>
        </w:rPr>
        <w:t xml:space="preserve"> </w:t>
      </w:r>
      <w:r>
        <w:t>(Release</w:t>
      </w:r>
      <w:r>
        <w:t xml:space="preserve"> 17)</w:t>
      </w:r>
      <w:r>
        <w:rPr>
          <w:rFonts w:hint="eastAsia"/>
        </w:rPr>
        <w:t>.</w:t>
      </w:r>
    </w:p>
    <w:p w:rsidR="00C3529F" w:rsidRDefault="00C3529F">
      <w:pPr>
        <w:pStyle w:val="References"/>
        <w:numPr>
          <w:ilvl w:val="0"/>
          <w:numId w:val="0"/>
        </w:numPr>
        <w:spacing w:before="120" w:after="120"/>
      </w:pPr>
    </w:p>
    <w:sectPr w:rsidR="00C3529F">
      <w:headerReference w:type="even" r:id="rId19"/>
      <w:headerReference w:type="default" r:id="rId20"/>
      <w:footerReference w:type="even" r:id="rId21"/>
      <w:footerReference w:type="default" r:id="rId22"/>
      <w:headerReference w:type="first" r:id="rId23"/>
      <w:footerReference w:type="first" r:id="rId24"/>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75833" w:rsidRDefault="00975833">
      <w:pPr>
        <w:spacing w:before="120" w:after="120" w:line="240" w:lineRule="auto"/>
      </w:pPr>
      <w:r>
        <w:separator/>
      </w:r>
    </w:p>
  </w:endnote>
  <w:endnote w:type="continuationSeparator" w:id="0">
    <w:p w:rsidR="00975833" w:rsidRDefault="00975833">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29F" w:rsidRDefault="00C3529F">
    <w:pPr>
      <w:pStyle w:val="ab"/>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29F" w:rsidRDefault="00975833">
    <w:pPr>
      <w:pStyle w:val="ab"/>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7785" cy="294005"/>
              <wp:effectExtent l="0" t="0" r="12065" b="4445"/>
              <wp:wrapNone/>
              <wp:docPr id="4" name="文本框 1"/>
              <wp:cNvGraphicFramePr/>
              <a:graphic xmlns:a="http://schemas.openxmlformats.org/drawingml/2006/main">
                <a:graphicData uri="http://schemas.microsoft.com/office/word/2010/wordprocessingShape">
                  <wps:wsp>
                    <wps:cNvSpPr txBox="1"/>
                    <wps:spPr>
                      <a:xfrm>
                        <a:off x="0" y="0"/>
                        <a:ext cx="57785" cy="294005"/>
                      </a:xfrm>
                      <a:prstGeom prst="rect">
                        <a:avLst/>
                      </a:prstGeom>
                      <a:noFill/>
                      <a:ln w="6350">
                        <a:noFill/>
                      </a:ln>
                      <a:effectLst/>
                    </wps:spPr>
                    <wps:txbx>
                      <w:txbxContent>
                        <w:p w:rsidR="00C3529F" w:rsidRDefault="00975833">
                          <w:pPr>
                            <w:pStyle w:val="ab"/>
                            <w:spacing w:before="120" w:after="120"/>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psCustomData="http://www.wps.cn/officeDocument/2013/wpsCustomData">
          <w:pict>
            <v:shape id="文本框 1" o:spid="_x0000_s1026" o:spt="202" type="#_x0000_t202" style="position:absolute;left:0pt;margin-top:0pt;height:23.15pt;width:4.55pt;mso-position-horizontal:center;mso-position-horizontal-relative:margin;mso-wrap-style:none;z-index:251659264;mso-width-relative:page;mso-height-relative:page;" filled="f" stroked="f" coordsize="21600,21600" o:gfxdata="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BopdsPRAAAAAgEAAA8AAAAA&#10;AAAAAQAgAAAAIgAAAGRycy9kb3ducmV2LnhtbFBLAQIUABQAAAAIAIdO4kB7dt7PGwIAABIEAAAO&#10;AAAAAAAAAAEAIAAAACABAABkcnMvZTJvRG9jLnhtbFBLBQYAAAAABgAGAFkBAACtBQAAAAA=&#10;">
              <v:fill on="f" focussize="0,0"/>
              <v:stroke on="f" weight="0.5pt"/>
              <v:imagedata o:title=""/>
              <o:lock v:ext="edit" aspectratio="f"/>
              <v:textbox inset="0mm,0mm,0mm,0mm" style="mso-fit-shape-to-text:t;">
                <w:txbxContent>
                  <w:p>
                    <w:pPr>
                      <w:pStyle w:val="12"/>
                      <w:spacing w:before="120" w:after="120"/>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29F" w:rsidRDefault="00C3529F">
    <w:pPr>
      <w:pStyle w:val="ab"/>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75833" w:rsidRDefault="00975833">
      <w:pPr>
        <w:spacing w:before="120" w:after="120" w:line="240" w:lineRule="auto"/>
      </w:pPr>
      <w:r>
        <w:separator/>
      </w:r>
    </w:p>
  </w:footnote>
  <w:footnote w:type="continuationSeparator" w:id="0">
    <w:p w:rsidR="00975833" w:rsidRDefault="00975833">
      <w:pPr>
        <w:spacing w:before="120" w:after="12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29F" w:rsidRDefault="00C3529F">
    <w:pPr>
      <w:pStyle w:val="ad"/>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29F" w:rsidRDefault="00C3529F">
    <w:pPr>
      <w:pStyle w:val="ad"/>
      <w:spacing w:before="120"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529F" w:rsidRDefault="00C3529F">
    <w:pPr>
      <w:pStyle w:val="ad"/>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E3E89AE4"/>
    <w:multiLevelType w:val="singleLevel"/>
    <w:tmpl w:val="E3E89AE4"/>
    <w:lvl w:ilvl="0">
      <w:start w:val="1"/>
      <w:numFmt w:val="lowerLetter"/>
      <w:suff w:val="space"/>
      <w:lvlText w:val="(%1)"/>
      <w:lvlJc w:val="left"/>
    </w:lvl>
  </w:abstractNum>
  <w:abstractNum w:abstractNumId="3" w15:restartNumberingAfterBreak="0">
    <w:nsid w:val="FCF1204B"/>
    <w:multiLevelType w:val="multilevel"/>
    <w:tmpl w:val="FCF1204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4" w15:restartNumberingAfterBreak="0">
    <w:nsid w:val="0BDD5F2B"/>
    <w:multiLevelType w:val="multilevel"/>
    <w:tmpl w:val="0BDD5F2B"/>
    <w:lvl w:ilvl="0">
      <w:start w:val="1"/>
      <w:numFmt w:val="decimal"/>
      <w:pStyle w:val="1"/>
      <w:suff w:val="nothing"/>
      <w:lvlText w:val="%1  "/>
      <w:lvlJc w:val="left"/>
      <w:pPr>
        <w:ind w:left="4962" w:firstLine="0"/>
      </w:pPr>
      <w:rPr>
        <w:rFonts w:ascii="Arial" w:eastAsia="黑体" w:hAnsi="Arial" w:hint="default"/>
        <w:b w:val="0"/>
        <w:i w:val="0"/>
        <w:sz w:val="36"/>
        <w:szCs w:val="36"/>
        <w:lang w:val="en-US"/>
      </w:rPr>
    </w:lvl>
    <w:lvl w:ilvl="1">
      <w:start w:val="1"/>
      <w:numFmt w:val="decimal"/>
      <w:pStyle w:val="2"/>
      <w:suff w:val="nothing"/>
      <w:lvlText w:val="%1.%2  "/>
      <w:lvlJc w:val="left"/>
      <w:pPr>
        <w:ind w:left="2977"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0" w:firstLine="0"/>
      </w:pPr>
      <w:rPr>
        <w:rFonts w:ascii="Arial" w:hAnsi="Arial" w:cs="Arial"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E259365"/>
    <w:multiLevelType w:val="singleLevel"/>
    <w:tmpl w:val="3E259365"/>
    <w:lvl w:ilvl="0">
      <w:start w:val="1"/>
      <w:numFmt w:val="bullet"/>
      <w:lvlText w:val="◦"/>
      <w:lvlJc w:val="left"/>
      <w:pPr>
        <w:ind w:left="420" w:hanging="420"/>
      </w:pPr>
      <w:rPr>
        <w:rFonts w:ascii="Arial" w:hAnsi="Arial" w:cs="Arial" w:hint="default"/>
      </w:rPr>
    </w:lvl>
  </w:abstractNum>
  <w:abstractNum w:abstractNumId="7" w15:restartNumberingAfterBreak="0">
    <w:nsid w:val="3FC0B523"/>
    <w:multiLevelType w:val="singleLevel"/>
    <w:tmpl w:val="3FC0B523"/>
    <w:lvl w:ilvl="0">
      <w:start w:val="1"/>
      <w:numFmt w:val="bullet"/>
      <w:lvlText w:val="◦"/>
      <w:lvlJc w:val="left"/>
      <w:pPr>
        <w:ind w:left="420" w:hanging="420"/>
      </w:pPr>
      <w:rPr>
        <w:rFonts w:ascii="Arial" w:hAnsi="Arial" w:cs="Arial" w:hint="default"/>
      </w:rPr>
    </w:lvl>
  </w:abstractNum>
  <w:abstractNum w:abstractNumId="8"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0"/>
  </w:num>
  <w:num w:numId="4">
    <w:abstractNumId w:val="1"/>
  </w:num>
  <w:num w:numId="5">
    <w:abstractNumId w:val="8"/>
  </w:num>
  <w:num w:numId="6">
    <w:abstractNumId w:val="7"/>
  </w:num>
  <w:num w:numId="7">
    <w:abstractNumId w:val="2"/>
  </w:num>
  <w:num w:numId="8">
    <w:abstractNumId w:val="10"/>
  </w:num>
  <w:num w:numId="9">
    <w:abstractNumId w:val="3"/>
  </w:num>
  <w:num w:numId="10">
    <w:abstractNumId w:val="6"/>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23812"/>
    <w:rsid w:val="00050423"/>
    <w:rsid w:val="00051F4E"/>
    <w:rsid w:val="000529AC"/>
    <w:rsid w:val="00072FB0"/>
    <w:rsid w:val="00092877"/>
    <w:rsid w:val="00093DF3"/>
    <w:rsid w:val="000A15BE"/>
    <w:rsid w:val="000C1A96"/>
    <w:rsid w:val="000D01A0"/>
    <w:rsid w:val="000D0462"/>
    <w:rsid w:val="000D4E2A"/>
    <w:rsid w:val="000E2433"/>
    <w:rsid w:val="000F28CA"/>
    <w:rsid w:val="0010232F"/>
    <w:rsid w:val="00103906"/>
    <w:rsid w:val="00134C11"/>
    <w:rsid w:val="001372E9"/>
    <w:rsid w:val="001415B9"/>
    <w:rsid w:val="00142961"/>
    <w:rsid w:val="001470AA"/>
    <w:rsid w:val="001502C7"/>
    <w:rsid w:val="00152418"/>
    <w:rsid w:val="00153BF7"/>
    <w:rsid w:val="0016113B"/>
    <w:rsid w:val="001632AB"/>
    <w:rsid w:val="001644DE"/>
    <w:rsid w:val="00172A27"/>
    <w:rsid w:val="001754AE"/>
    <w:rsid w:val="00184ECC"/>
    <w:rsid w:val="0018732E"/>
    <w:rsid w:val="00191912"/>
    <w:rsid w:val="00195F46"/>
    <w:rsid w:val="001961CC"/>
    <w:rsid w:val="001B3634"/>
    <w:rsid w:val="001C186D"/>
    <w:rsid w:val="001C1894"/>
    <w:rsid w:val="001C196F"/>
    <w:rsid w:val="001D1287"/>
    <w:rsid w:val="001E125B"/>
    <w:rsid w:val="001E262F"/>
    <w:rsid w:val="001F1BB1"/>
    <w:rsid w:val="001F415E"/>
    <w:rsid w:val="001F6E58"/>
    <w:rsid w:val="0020406B"/>
    <w:rsid w:val="00212872"/>
    <w:rsid w:val="00216169"/>
    <w:rsid w:val="002240E1"/>
    <w:rsid w:val="00224A1A"/>
    <w:rsid w:val="00227DF5"/>
    <w:rsid w:val="002320CA"/>
    <w:rsid w:val="002401EC"/>
    <w:rsid w:val="00243B44"/>
    <w:rsid w:val="00244ABB"/>
    <w:rsid w:val="00247A67"/>
    <w:rsid w:val="00251814"/>
    <w:rsid w:val="00256B05"/>
    <w:rsid w:val="00261C72"/>
    <w:rsid w:val="00261E74"/>
    <w:rsid w:val="0026766E"/>
    <w:rsid w:val="002748A9"/>
    <w:rsid w:val="00275612"/>
    <w:rsid w:val="00282069"/>
    <w:rsid w:val="002B4661"/>
    <w:rsid w:val="002C4448"/>
    <w:rsid w:val="002C68AC"/>
    <w:rsid w:val="002C7CCD"/>
    <w:rsid w:val="002F0E7A"/>
    <w:rsid w:val="002F2535"/>
    <w:rsid w:val="002F5687"/>
    <w:rsid w:val="002F5A8D"/>
    <w:rsid w:val="00302F20"/>
    <w:rsid w:val="00303936"/>
    <w:rsid w:val="00314748"/>
    <w:rsid w:val="00316046"/>
    <w:rsid w:val="00317501"/>
    <w:rsid w:val="00322EE2"/>
    <w:rsid w:val="00325902"/>
    <w:rsid w:val="003275A3"/>
    <w:rsid w:val="00332D30"/>
    <w:rsid w:val="0033573E"/>
    <w:rsid w:val="00335FF9"/>
    <w:rsid w:val="0034009F"/>
    <w:rsid w:val="00340631"/>
    <w:rsid w:val="00343CE4"/>
    <w:rsid w:val="0034420C"/>
    <w:rsid w:val="00344E48"/>
    <w:rsid w:val="003466BB"/>
    <w:rsid w:val="0035253F"/>
    <w:rsid w:val="00361D52"/>
    <w:rsid w:val="003704FF"/>
    <w:rsid w:val="00370D7F"/>
    <w:rsid w:val="00372A00"/>
    <w:rsid w:val="00373667"/>
    <w:rsid w:val="00376E4B"/>
    <w:rsid w:val="00376EEB"/>
    <w:rsid w:val="0037755C"/>
    <w:rsid w:val="003872BB"/>
    <w:rsid w:val="00396F31"/>
    <w:rsid w:val="00397BA3"/>
    <w:rsid w:val="003A1DCE"/>
    <w:rsid w:val="003A4365"/>
    <w:rsid w:val="003A6BBE"/>
    <w:rsid w:val="003A7EAD"/>
    <w:rsid w:val="003B53DF"/>
    <w:rsid w:val="003D44C6"/>
    <w:rsid w:val="003F7415"/>
    <w:rsid w:val="004003D2"/>
    <w:rsid w:val="00414634"/>
    <w:rsid w:val="004209E1"/>
    <w:rsid w:val="0042238B"/>
    <w:rsid w:val="00430A4C"/>
    <w:rsid w:val="004426E7"/>
    <w:rsid w:val="00450C17"/>
    <w:rsid w:val="004527B1"/>
    <w:rsid w:val="004545A5"/>
    <w:rsid w:val="00456322"/>
    <w:rsid w:val="004608F6"/>
    <w:rsid w:val="004724B4"/>
    <w:rsid w:val="00472B06"/>
    <w:rsid w:val="00472D0A"/>
    <w:rsid w:val="00477655"/>
    <w:rsid w:val="0048120F"/>
    <w:rsid w:val="00482706"/>
    <w:rsid w:val="00490434"/>
    <w:rsid w:val="004A097C"/>
    <w:rsid w:val="004A142B"/>
    <w:rsid w:val="004A5D1D"/>
    <w:rsid w:val="004A699E"/>
    <w:rsid w:val="004B3724"/>
    <w:rsid w:val="004B44A9"/>
    <w:rsid w:val="004C1A54"/>
    <w:rsid w:val="004E2CA7"/>
    <w:rsid w:val="004E3F59"/>
    <w:rsid w:val="004F5994"/>
    <w:rsid w:val="004F6854"/>
    <w:rsid w:val="00500F45"/>
    <w:rsid w:val="00503921"/>
    <w:rsid w:val="00507A00"/>
    <w:rsid w:val="00516F6C"/>
    <w:rsid w:val="005176E7"/>
    <w:rsid w:val="00523589"/>
    <w:rsid w:val="00523668"/>
    <w:rsid w:val="00523AD9"/>
    <w:rsid w:val="00523D5E"/>
    <w:rsid w:val="00527033"/>
    <w:rsid w:val="00531B5B"/>
    <w:rsid w:val="00532500"/>
    <w:rsid w:val="005349A5"/>
    <w:rsid w:val="00541B22"/>
    <w:rsid w:val="0054590E"/>
    <w:rsid w:val="00546436"/>
    <w:rsid w:val="00547723"/>
    <w:rsid w:val="00564BCB"/>
    <w:rsid w:val="00572F6E"/>
    <w:rsid w:val="00574776"/>
    <w:rsid w:val="0058526A"/>
    <w:rsid w:val="005867C8"/>
    <w:rsid w:val="00590641"/>
    <w:rsid w:val="00590E29"/>
    <w:rsid w:val="00592D05"/>
    <w:rsid w:val="0059321F"/>
    <w:rsid w:val="00593818"/>
    <w:rsid w:val="005A05C6"/>
    <w:rsid w:val="005A0FE9"/>
    <w:rsid w:val="005A7723"/>
    <w:rsid w:val="005B2C34"/>
    <w:rsid w:val="005B77A5"/>
    <w:rsid w:val="005C6B42"/>
    <w:rsid w:val="005D6A1C"/>
    <w:rsid w:val="005E2C89"/>
    <w:rsid w:val="005F09FE"/>
    <w:rsid w:val="005F26E5"/>
    <w:rsid w:val="00611232"/>
    <w:rsid w:val="00614E28"/>
    <w:rsid w:val="00617327"/>
    <w:rsid w:val="00617EE7"/>
    <w:rsid w:val="00620288"/>
    <w:rsid w:val="00620D7C"/>
    <w:rsid w:val="006231ED"/>
    <w:rsid w:val="00624C23"/>
    <w:rsid w:val="00633E43"/>
    <w:rsid w:val="00637D11"/>
    <w:rsid w:val="00640B94"/>
    <w:rsid w:val="00642298"/>
    <w:rsid w:val="00646EAA"/>
    <w:rsid w:val="006501AA"/>
    <w:rsid w:val="00653106"/>
    <w:rsid w:val="006536B8"/>
    <w:rsid w:val="00676C72"/>
    <w:rsid w:val="00680FFF"/>
    <w:rsid w:val="00691376"/>
    <w:rsid w:val="006922EF"/>
    <w:rsid w:val="00694FB9"/>
    <w:rsid w:val="006A66FB"/>
    <w:rsid w:val="006C2229"/>
    <w:rsid w:val="006C55B1"/>
    <w:rsid w:val="006C69C1"/>
    <w:rsid w:val="006D11DE"/>
    <w:rsid w:val="006D3D89"/>
    <w:rsid w:val="006E01C3"/>
    <w:rsid w:val="006F4852"/>
    <w:rsid w:val="00700636"/>
    <w:rsid w:val="00701BF9"/>
    <w:rsid w:val="007036F7"/>
    <w:rsid w:val="0070691A"/>
    <w:rsid w:val="0070693A"/>
    <w:rsid w:val="00710054"/>
    <w:rsid w:val="00717A38"/>
    <w:rsid w:val="0073053B"/>
    <w:rsid w:val="00735DC1"/>
    <w:rsid w:val="007427BB"/>
    <w:rsid w:val="007440A2"/>
    <w:rsid w:val="00745143"/>
    <w:rsid w:val="00747C56"/>
    <w:rsid w:val="007501AC"/>
    <w:rsid w:val="00762F1B"/>
    <w:rsid w:val="0076682E"/>
    <w:rsid w:val="0077581A"/>
    <w:rsid w:val="0077761A"/>
    <w:rsid w:val="00784828"/>
    <w:rsid w:val="00785A15"/>
    <w:rsid w:val="00785A2A"/>
    <w:rsid w:val="00786A2C"/>
    <w:rsid w:val="00787FA9"/>
    <w:rsid w:val="007A0CD8"/>
    <w:rsid w:val="007B0FD9"/>
    <w:rsid w:val="007B458B"/>
    <w:rsid w:val="007C4328"/>
    <w:rsid w:val="007C440F"/>
    <w:rsid w:val="007D3DAD"/>
    <w:rsid w:val="007E4A23"/>
    <w:rsid w:val="007F39F4"/>
    <w:rsid w:val="00802A15"/>
    <w:rsid w:val="00810C42"/>
    <w:rsid w:val="00816EF3"/>
    <w:rsid w:val="008266C4"/>
    <w:rsid w:val="00835721"/>
    <w:rsid w:val="008412CD"/>
    <w:rsid w:val="0084332A"/>
    <w:rsid w:val="00847621"/>
    <w:rsid w:val="00852635"/>
    <w:rsid w:val="0085443B"/>
    <w:rsid w:val="00857E93"/>
    <w:rsid w:val="008641A9"/>
    <w:rsid w:val="008652E8"/>
    <w:rsid w:val="00870679"/>
    <w:rsid w:val="00870E40"/>
    <w:rsid w:val="00874194"/>
    <w:rsid w:val="00886E49"/>
    <w:rsid w:val="00886EA7"/>
    <w:rsid w:val="00892B4C"/>
    <w:rsid w:val="00893268"/>
    <w:rsid w:val="0089344F"/>
    <w:rsid w:val="00894520"/>
    <w:rsid w:val="008A1612"/>
    <w:rsid w:val="008A72B5"/>
    <w:rsid w:val="008B3130"/>
    <w:rsid w:val="008B547D"/>
    <w:rsid w:val="008B5C48"/>
    <w:rsid w:val="008B7F10"/>
    <w:rsid w:val="008C0445"/>
    <w:rsid w:val="008C2949"/>
    <w:rsid w:val="008C3414"/>
    <w:rsid w:val="008C5128"/>
    <w:rsid w:val="008F255E"/>
    <w:rsid w:val="008F3DC8"/>
    <w:rsid w:val="00903A35"/>
    <w:rsid w:val="00922624"/>
    <w:rsid w:val="00923BDA"/>
    <w:rsid w:val="0093617A"/>
    <w:rsid w:val="009370BD"/>
    <w:rsid w:val="009411A5"/>
    <w:rsid w:val="00946A7C"/>
    <w:rsid w:val="00950DB1"/>
    <w:rsid w:val="00952C83"/>
    <w:rsid w:val="00957418"/>
    <w:rsid w:val="009610C6"/>
    <w:rsid w:val="0096194F"/>
    <w:rsid w:val="00966E7D"/>
    <w:rsid w:val="00970630"/>
    <w:rsid w:val="00971A1F"/>
    <w:rsid w:val="009734B7"/>
    <w:rsid w:val="00975833"/>
    <w:rsid w:val="00983FE2"/>
    <w:rsid w:val="00983FEE"/>
    <w:rsid w:val="00986B97"/>
    <w:rsid w:val="0099055D"/>
    <w:rsid w:val="009925C3"/>
    <w:rsid w:val="00994A41"/>
    <w:rsid w:val="009A380A"/>
    <w:rsid w:val="009A3A36"/>
    <w:rsid w:val="009A4F31"/>
    <w:rsid w:val="009B05AD"/>
    <w:rsid w:val="009B18A3"/>
    <w:rsid w:val="009B5557"/>
    <w:rsid w:val="009D6400"/>
    <w:rsid w:val="009D7770"/>
    <w:rsid w:val="009D7C12"/>
    <w:rsid w:val="009F65A8"/>
    <w:rsid w:val="009F7747"/>
    <w:rsid w:val="00A05A33"/>
    <w:rsid w:val="00A14F22"/>
    <w:rsid w:val="00A171E5"/>
    <w:rsid w:val="00A173AD"/>
    <w:rsid w:val="00A175D8"/>
    <w:rsid w:val="00A17810"/>
    <w:rsid w:val="00A21523"/>
    <w:rsid w:val="00A26720"/>
    <w:rsid w:val="00A32A3F"/>
    <w:rsid w:val="00A33BD9"/>
    <w:rsid w:val="00A40C3F"/>
    <w:rsid w:val="00A4182C"/>
    <w:rsid w:val="00A43264"/>
    <w:rsid w:val="00A50B2A"/>
    <w:rsid w:val="00A54A48"/>
    <w:rsid w:val="00A551E2"/>
    <w:rsid w:val="00A56849"/>
    <w:rsid w:val="00A656E5"/>
    <w:rsid w:val="00A809DB"/>
    <w:rsid w:val="00A86EB5"/>
    <w:rsid w:val="00A91773"/>
    <w:rsid w:val="00A92854"/>
    <w:rsid w:val="00A92CA8"/>
    <w:rsid w:val="00AA1889"/>
    <w:rsid w:val="00AB0AAF"/>
    <w:rsid w:val="00AB251B"/>
    <w:rsid w:val="00AB5108"/>
    <w:rsid w:val="00AB6D34"/>
    <w:rsid w:val="00AC24BF"/>
    <w:rsid w:val="00AD12FD"/>
    <w:rsid w:val="00AD56C4"/>
    <w:rsid w:val="00AD7FE5"/>
    <w:rsid w:val="00AE0B31"/>
    <w:rsid w:val="00AE5530"/>
    <w:rsid w:val="00B031EF"/>
    <w:rsid w:val="00B11405"/>
    <w:rsid w:val="00B138E9"/>
    <w:rsid w:val="00B179E3"/>
    <w:rsid w:val="00B245AA"/>
    <w:rsid w:val="00B30FD4"/>
    <w:rsid w:val="00B34FF8"/>
    <w:rsid w:val="00B43645"/>
    <w:rsid w:val="00B54730"/>
    <w:rsid w:val="00B56091"/>
    <w:rsid w:val="00B60F6C"/>
    <w:rsid w:val="00B663FA"/>
    <w:rsid w:val="00B76824"/>
    <w:rsid w:val="00B81C3C"/>
    <w:rsid w:val="00B87AB7"/>
    <w:rsid w:val="00BA72B7"/>
    <w:rsid w:val="00BA7674"/>
    <w:rsid w:val="00BB08C4"/>
    <w:rsid w:val="00BB192C"/>
    <w:rsid w:val="00BD2ADF"/>
    <w:rsid w:val="00BD72A5"/>
    <w:rsid w:val="00BE22EC"/>
    <w:rsid w:val="00BE34FC"/>
    <w:rsid w:val="00BE5D22"/>
    <w:rsid w:val="00BE7527"/>
    <w:rsid w:val="00BF526E"/>
    <w:rsid w:val="00BF743C"/>
    <w:rsid w:val="00C07C74"/>
    <w:rsid w:val="00C12784"/>
    <w:rsid w:val="00C16276"/>
    <w:rsid w:val="00C2142E"/>
    <w:rsid w:val="00C22FCF"/>
    <w:rsid w:val="00C2334E"/>
    <w:rsid w:val="00C24A81"/>
    <w:rsid w:val="00C2713A"/>
    <w:rsid w:val="00C34FD0"/>
    <w:rsid w:val="00C3529F"/>
    <w:rsid w:val="00C625E3"/>
    <w:rsid w:val="00C67AE3"/>
    <w:rsid w:val="00C76271"/>
    <w:rsid w:val="00C829B3"/>
    <w:rsid w:val="00C855D2"/>
    <w:rsid w:val="00C925E7"/>
    <w:rsid w:val="00CA09F5"/>
    <w:rsid w:val="00CA152B"/>
    <w:rsid w:val="00CB03D7"/>
    <w:rsid w:val="00CB046A"/>
    <w:rsid w:val="00CB7FB3"/>
    <w:rsid w:val="00CC01B0"/>
    <w:rsid w:val="00CC11A8"/>
    <w:rsid w:val="00CD5E4A"/>
    <w:rsid w:val="00CD62C4"/>
    <w:rsid w:val="00CE32ED"/>
    <w:rsid w:val="00CF0062"/>
    <w:rsid w:val="00CF25E8"/>
    <w:rsid w:val="00CF4293"/>
    <w:rsid w:val="00D06F00"/>
    <w:rsid w:val="00D14578"/>
    <w:rsid w:val="00D24465"/>
    <w:rsid w:val="00D27BF8"/>
    <w:rsid w:val="00D30D70"/>
    <w:rsid w:val="00D30FF6"/>
    <w:rsid w:val="00D524BF"/>
    <w:rsid w:val="00D54F1B"/>
    <w:rsid w:val="00D57D7B"/>
    <w:rsid w:val="00D60DA9"/>
    <w:rsid w:val="00D714E2"/>
    <w:rsid w:val="00D7289E"/>
    <w:rsid w:val="00D77031"/>
    <w:rsid w:val="00D82CF5"/>
    <w:rsid w:val="00D838A0"/>
    <w:rsid w:val="00D871C4"/>
    <w:rsid w:val="00D8785A"/>
    <w:rsid w:val="00D91349"/>
    <w:rsid w:val="00D92E3B"/>
    <w:rsid w:val="00D96CE0"/>
    <w:rsid w:val="00DA7AB7"/>
    <w:rsid w:val="00DB0E95"/>
    <w:rsid w:val="00DB12AD"/>
    <w:rsid w:val="00DB73E1"/>
    <w:rsid w:val="00DC0C4F"/>
    <w:rsid w:val="00DC1213"/>
    <w:rsid w:val="00DC6E1E"/>
    <w:rsid w:val="00DC70F6"/>
    <w:rsid w:val="00DC724A"/>
    <w:rsid w:val="00DD5F49"/>
    <w:rsid w:val="00DF4482"/>
    <w:rsid w:val="00E05651"/>
    <w:rsid w:val="00E068AA"/>
    <w:rsid w:val="00E258FC"/>
    <w:rsid w:val="00E30348"/>
    <w:rsid w:val="00E339EA"/>
    <w:rsid w:val="00E52879"/>
    <w:rsid w:val="00E54628"/>
    <w:rsid w:val="00E55791"/>
    <w:rsid w:val="00E56340"/>
    <w:rsid w:val="00E67009"/>
    <w:rsid w:val="00E704FD"/>
    <w:rsid w:val="00E74935"/>
    <w:rsid w:val="00E75D6F"/>
    <w:rsid w:val="00E8609B"/>
    <w:rsid w:val="00E92BF0"/>
    <w:rsid w:val="00E94718"/>
    <w:rsid w:val="00E95FFE"/>
    <w:rsid w:val="00EA0820"/>
    <w:rsid w:val="00EA4146"/>
    <w:rsid w:val="00EA417D"/>
    <w:rsid w:val="00EB70EA"/>
    <w:rsid w:val="00ED0DCA"/>
    <w:rsid w:val="00ED47A7"/>
    <w:rsid w:val="00EE1EE7"/>
    <w:rsid w:val="00F019E9"/>
    <w:rsid w:val="00F05DFC"/>
    <w:rsid w:val="00F072E8"/>
    <w:rsid w:val="00F143A1"/>
    <w:rsid w:val="00F1480F"/>
    <w:rsid w:val="00F148FB"/>
    <w:rsid w:val="00F179F3"/>
    <w:rsid w:val="00F2072B"/>
    <w:rsid w:val="00F319E8"/>
    <w:rsid w:val="00F34277"/>
    <w:rsid w:val="00F4372E"/>
    <w:rsid w:val="00F453FE"/>
    <w:rsid w:val="00F6715A"/>
    <w:rsid w:val="00F71825"/>
    <w:rsid w:val="00F80169"/>
    <w:rsid w:val="00F81514"/>
    <w:rsid w:val="00F82200"/>
    <w:rsid w:val="00F86352"/>
    <w:rsid w:val="00F87040"/>
    <w:rsid w:val="00F91E27"/>
    <w:rsid w:val="00F95A32"/>
    <w:rsid w:val="00FA3FD9"/>
    <w:rsid w:val="00FA6AF6"/>
    <w:rsid w:val="00FA7D65"/>
    <w:rsid w:val="00FB593A"/>
    <w:rsid w:val="00FC20D8"/>
    <w:rsid w:val="00FC72FB"/>
    <w:rsid w:val="00FD13A7"/>
    <w:rsid w:val="00FE0900"/>
    <w:rsid w:val="00FE193C"/>
    <w:rsid w:val="00FE468C"/>
    <w:rsid w:val="00FE7B3B"/>
    <w:rsid w:val="010D0267"/>
    <w:rsid w:val="010D6400"/>
    <w:rsid w:val="01116D56"/>
    <w:rsid w:val="011C7F2E"/>
    <w:rsid w:val="01466B34"/>
    <w:rsid w:val="015462A2"/>
    <w:rsid w:val="01804EE8"/>
    <w:rsid w:val="01864AED"/>
    <w:rsid w:val="01881F56"/>
    <w:rsid w:val="01B74129"/>
    <w:rsid w:val="01E24E7A"/>
    <w:rsid w:val="01E96EEF"/>
    <w:rsid w:val="0206750A"/>
    <w:rsid w:val="02081A95"/>
    <w:rsid w:val="020C3735"/>
    <w:rsid w:val="0213167F"/>
    <w:rsid w:val="021919F7"/>
    <w:rsid w:val="021F5697"/>
    <w:rsid w:val="02260C9C"/>
    <w:rsid w:val="023E4DC6"/>
    <w:rsid w:val="02443513"/>
    <w:rsid w:val="024C16A6"/>
    <w:rsid w:val="027B6543"/>
    <w:rsid w:val="027C2452"/>
    <w:rsid w:val="0294765E"/>
    <w:rsid w:val="02A23A7B"/>
    <w:rsid w:val="02BE42E8"/>
    <w:rsid w:val="031A6DDF"/>
    <w:rsid w:val="032219B3"/>
    <w:rsid w:val="035F7137"/>
    <w:rsid w:val="0368661B"/>
    <w:rsid w:val="03F50BF8"/>
    <w:rsid w:val="03F757EE"/>
    <w:rsid w:val="040D5006"/>
    <w:rsid w:val="04176B15"/>
    <w:rsid w:val="04250069"/>
    <w:rsid w:val="04332B60"/>
    <w:rsid w:val="044D1A33"/>
    <w:rsid w:val="04B147BC"/>
    <w:rsid w:val="04BB6B80"/>
    <w:rsid w:val="04BC60C1"/>
    <w:rsid w:val="04C30E81"/>
    <w:rsid w:val="04D2235B"/>
    <w:rsid w:val="04D92E2A"/>
    <w:rsid w:val="04E942AF"/>
    <w:rsid w:val="05072F43"/>
    <w:rsid w:val="051A21ED"/>
    <w:rsid w:val="05396067"/>
    <w:rsid w:val="053962A9"/>
    <w:rsid w:val="05421686"/>
    <w:rsid w:val="054B7C66"/>
    <w:rsid w:val="054E3F97"/>
    <w:rsid w:val="054F7EC4"/>
    <w:rsid w:val="055F3E8F"/>
    <w:rsid w:val="05631304"/>
    <w:rsid w:val="05965B13"/>
    <w:rsid w:val="05AA751F"/>
    <w:rsid w:val="05AB3E4C"/>
    <w:rsid w:val="05C40254"/>
    <w:rsid w:val="05D45DE8"/>
    <w:rsid w:val="05DD3B0E"/>
    <w:rsid w:val="05F42D49"/>
    <w:rsid w:val="061627CF"/>
    <w:rsid w:val="061E71D7"/>
    <w:rsid w:val="064D537E"/>
    <w:rsid w:val="06541F59"/>
    <w:rsid w:val="06551195"/>
    <w:rsid w:val="067056D9"/>
    <w:rsid w:val="067A5C39"/>
    <w:rsid w:val="067F5C8B"/>
    <w:rsid w:val="06883795"/>
    <w:rsid w:val="069258CC"/>
    <w:rsid w:val="06A12B72"/>
    <w:rsid w:val="06D94F62"/>
    <w:rsid w:val="06E930D6"/>
    <w:rsid w:val="06F32877"/>
    <w:rsid w:val="06F9688C"/>
    <w:rsid w:val="06FA3145"/>
    <w:rsid w:val="073C0F1E"/>
    <w:rsid w:val="07573824"/>
    <w:rsid w:val="075A5568"/>
    <w:rsid w:val="077046F9"/>
    <w:rsid w:val="07816512"/>
    <w:rsid w:val="0797540B"/>
    <w:rsid w:val="07C51163"/>
    <w:rsid w:val="07F63B68"/>
    <w:rsid w:val="07FE43B3"/>
    <w:rsid w:val="07FF469C"/>
    <w:rsid w:val="08067A83"/>
    <w:rsid w:val="080C2DB1"/>
    <w:rsid w:val="083900EE"/>
    <w:rsid w:val="084F55D9"/>
    <w:rsid w:val="087807B5"/>
    <w:rsid w:val="087C2BF1"/>
    <w:rsid w:val="089D4BC3"/>
    <w:rsid w:val="08A367A0"/>
    <w:rsid w:val="08AD693C"/>
    <w:rsid w:val="08CA4673"/>
    <w:rsid w:val="08D545C6"/>
    <w:rsid w:val="08D92F9A"/>
    <w:rsid w:val="08E152BA"/>
    <w:rsid w:val="08E3236B"/>
    <w:rsid w:val="08E41C3F"/>
    <w:rsid w:val="08F76659"/>
    <w:rsid w:val="092A35DC"/>
    <w:rsid w:val="09733A93"/>
    <w:rsid w:val="09773AD2"/>
    <w:rsid w:val="09912D87"/>
    <w:rsid w:val="099D1F0E"/>
    <w:rsid w:val="09A13012"/>
    <w:rsid w:val="09B8038E"/>
    <w:rsid w:val="09B807DC"/>
    <w:rsid w:val="09B96487"/>
    <w:rsid w:val="09BB1324"/>
    <w:rsid w:val="09DD5F33"/>
    <w:rsid w:val="09E2510B"/>
    <w:rsid w:val="09E2618B"/>
    <w:rsid w:val="0A0D0A5C"/>
    <w:rsid w:val="0A1434BD"/>
    <w:rsid w:val="0A177598"/>
    <w:rsid w:val="0A2A0A4E"/>
    <w:rsid w:val="0A33259C"/>
    <w:rsid w:val="0A670FF2"/>
    <w:rsid w:val="0A902401"/>
    <w:rsid w:val="0AA04A08"/>
    <w:rsid w:val="0AC857E6"/>
    <w:rsid w:val="0AF011AC"/>
    <w:rsid w:val="0AFE6CA0"/>
    <w:rsid w:val="0B133891"/>
    <w:rsid w:val="0B17278B"/>
    <w:rsid w:val="0B2161DE"/>
    <w:rsid w:val="0B24227A"/>
    <w:rsid w:val="0B2C066D"/>
    <w:rsid w:val="0B372F62"/>
    <w:rsid w:val="0B527D96"/>
    <w:rsid w:val="0B867DD4"/>
    <w:rsid w:val="0B8906D5"/>
    <w:rsid w:val="0B990F05"/>
    <w:rsid w:val="0BA163C4"/>
    <w:rsid w:val="0BBA4C3E"/>
    <w:rsid w:val="0BC527E7"/>
    <w:rsid w:val="0BDE30C9"/>
    <w:rsid w:val="0BE9216B"/>
    <w:rsid w:val="0C04199B"/>
    <w:rsid w:val="0C0B0A79"/>
    <w:rsid w:val="0C107C65"/>
    <w:rsid w:val="0C182984"/>
    <w:rsid w:val="0C233DDB"/>
    <w:rsid w:val="0C243614"/>
    <w:rsid w:val="0C641CE4"/>
    <w:rsid w:val="0C8E4C85"/>
    <w:rsid w:val="0C9A21C7"/>
    <w:rsid w:val="0CBA3E26"/>
    <w:rsid w:val="0CC86926"/>
    <w:rsid w:val="0CCA2E65"/>
    <w:rsid w:val="0CD87B6A"/>
    <w:rsid w:val="0CE70F5A"/>
    <w:rsid w:val="0CED70FB"/>
    <w:rsid w:val="0CF04B26"/>
    <w:rsid w:val="0D274B82"/>
    <w:rsid w:val="0D6718A8"/>
    <w:rsid w:val="0D8A5C4C"/>
    <w:rsid w:val="0DA826B2"/>
    <w:rsid w:val="0DC46801"/>
    <w:rsid w:val="0DD03A03"/>
    <w:rsid w:val="0DDA5E66"/>
    <w:rsid w:val="0DE80CCD"/>
    <w:rsid w:val="0DE92A73"/>
    <w:rsid w:val="0DFC6FB1"/>
    <w:rsid w:val="0E1B6666"/>
    <w:rsid w:val="0E342F61"/>
    <w:rsid w:val="0E546450"/>
    <w:rsid w:val="0E6A657A"/>
    <w:rsid w:val="0E8756CE"/>
    <w:rsid w:val="0E875907"/>
    <w:rsid w:val="0E9E306F"/>
    <w:rsid w:val="0EBE485B"/>
    <w:rsid w:val="0EC705D7"/>
    <w:rsid w:val="0ECE319D"/>
    <w:rsid w:val="0EE11FA9"/>
    <w:rsid w:val="0EEE11BD"/>
    <w:rsid w:val="0EF36676"/>
    <w:rsid w:val="0EFF2521"/>
    <w:rsid w:val="0F0E45C0"/>
    <w:rsid w:val="0F121040"/>
    <w:rsid w:val="0F244800"/>
    <w:rsid w:val="0F343655"/>
    <w:rsid w:val="0F644218"/>
    <w:rsid w:val="0F7D1FFA"/>
    <w:rsid w:val="0F8E4908"/>
    <w:rsid w:val="0F913335"/>
    <w:rsid w:val="0F96680B"/>
    <w:rsid w:val="0FB60B75"/>
    <w:rsid w:val="0FCC2DE6"/>
    <w:rsid w:val="0FD96CA9"/>
    <w:rsid w:val="0FDD68DC"/>
    <w:rsid w:val="0FF15BB9"/>
    <w:rsid w:val="0FF906E7"/>
    <w:rsid w:val="0FFD586A"/>
    <w:rsid w:val="10020B62"/>
    <w:rsid w:val="10087FF8"/>
    <w:rsid w:val="1035011A"/>
    <w:rsid w:val="103607AE"/>
    <w:rsid w:val="10384280"/>
    <w:rsid w:val="105D7F23"/>
    <w:rsid w:val="108E0879"/>
    <w:rsid w:val="10C359D9"/>
    <w:rsid w:val="11011524"/>
    <w:rsid w:val="110877A1"/>
    <w:rsid w:val="110D72EA"/>
    <w:rsid w:val="110E7959"/>
    <w:rsid w:val="1119722C"/>
    <w:rsid w:val="1127264D"/>
    <w:rsid w:val="11342BCC"/>
    <w:rsid w:val="11434434"/>
    <w:rsid w:val="114A05F1"/>
    <w:rsid w:val="115C58D6"/>
    <w:rsid w:val="11604BE2"/>
    <w:rsid w:val="118F4329"/>
    <w:rsid w:val="119F6D5C"/>
    <w:rsid w:val="11A0225A"/>
    <w:rsid w:val="11A922D8"/>
    <w:rsid w:val="11D45AE1"/>
    <w:rsid w:val="11EA2125"/>
    <w:rsid w:val="12023099"/>
    <w:rsid w:val="12373AAE"/>
    <w:rsid w:val="123D7233"/>
    <w:rsid w:val="124D011C"/>
    <w:rsid w:val="125B107A"/>
    <w:rsid w:val="12753E07"/>
    <w:rsid w:val="127B28B7"/>
    <w:rsid w:val="129245E5"/>
    <w:rsid w:val="12C10D7D"/>
    <w:rsid w:val="12CE1204"/>
    <w:rsid w:val="12F06EE1"/>
    <w:rsid w:val="12F32533"/>
    <w:rsid w:val="12F34854"/>
    <w:rsid w:val="13153AEF"/>
    <w:rsid w:val="134F7B0B"/>
    <w:rsid w:val="13683A5C"/>
    <w:rsid w:val="137C5217"/>
    <w:rsid w:val="13917553"/>
    <w:rsid w:val="13B07F3E"/>
    <w:rsid w:val="13B26405"/>
    <w:rsid w:val="13BF5ED3"/>
    <w:rsid w:val="13FD1C15"/>
    <w:rsid w:val="14083C98"/>
    <w:rsid w:val="140876D8"/>
    <w:rsid w:val="141C18EA"/>
    <w:rsid w:val="141F1808"/>
    <w:rsid w:val="142E08FB"/>
    <w:rsid w:val="142F47CB"/>
    <w:rsid w:val="142F7B6B"/>
    <w:rsid w:val="1441758D"/>
    <w:rsid w:val="145B1FDF"/>
    <w:rsid w:val="145E7A95"/>
    <w:rsid w:val="146575A3"/>
    <w:rsid w:val="148B15E0"/>
    <w:rsid w:val="15006FBE"/>
    <w:rsid w:val="151F6B5A"/>
    <w:rsid w:val="15212130"/>
    <w:rsid w:val="155F0883"/>
    <w:rsid w:val="156542CB"/>
    <w:rsid w:val="158014E9"/>
    <w:rsid w:val="158A5B50"/>
    <w:rsid w:val="159F23B3"/>
    <w:rsid w:val="15A2498C"/>
    <w:rsid w:val="15B66B91"/>
    <w:rsid w:val="15C3420A"/>
    <w:rsid w:val="15E47F68"/>
    <w:rsid w:val="15FF6EEC"/>
    <w:rsid w:val="16041E01"/>
    <w:rsid w:val="16232CF9"/>
    <w:rsid w:val="16262029"/>
    <w:rsid w:val="16397749"/>
    <w:rsid w:val="16406CEA"/>
    <w:rsid w:val="16562259"/>
    <w:rsid w:val="165B3324"/>
    <w:rsid w:val="16764951"/>
    <w:rsid w:val="167A273E"/>
    <w:rsid w:val="16A61F0D"/>
    <w:rsid w:val="16AC5F02"/>
    <w:rsid w:val="16B27F4D"/>
    <w:rsid w:val="16C77FE5"/>
    <w:rsid w:val="16F47E57"/>
    <w:rsid w:val="16F53AB0"/>
    <w:rsid w:val="17220FF1"/>
    <w:rsid w:val="17320F2E"/>
    <w:rsid w:val="17613E3F"/>
    <w:rsid w:val="17664D13"/>
    <w:rsid w:val="1766777C"/>
    <w:rsid w:val="17676E2A"/>
    <w:rsid w:val="176D41EE"/>
    <w:rsid w:val="1780422F"/>
    <w:rsid w:val="17A75F25"/>
    <w:rsid w:val="17BD6AB4"/>
    <w:rsid w:val="17C023C9"/>
    <w:rsid w:val="17EF5DD9"/>
    <w:rsid w:val="1818083E"/>
    <w:rsid w:val="184253B9"/>
    <w:rsid w:val="18434C37"/>
    <w:rsid w:val="186202E0"/>
    <w:rsid w:val="18655B8E"/>
    <w:rsid w:val="186E43F1"/>
    <w:rsid w:val="18875C71"/>
    <w:rsid w:val="18B80BCE"/>
    <w:rsid w:val="18C06461"/>
    <w:rsid w:val="18C66922"/>
    <w:rsid w:val="18D15598"/>
    <w:rsid w:val="18DC5CEB"/>
    <w:rsid w:val="18E62FBE"/>
    <w:rsid w:val="18EE7258"/>
    <w:rsid w:val="18F9481D"/>
    <w:rsid w:val="19000F5A"/>
    <w:rsid w:val="190C7DED"/>
    <w:rsid w:val="19270D53"/>
    <w:rsid w:val="193337BA"/>
    <w:rsid w:val="19402796"/>
    <w:rsid w:val="19407B9F"/>
    <w:rsid w:val="195254FA"/>
    <w:rsid w:val="195919BF"/>
    <w:rsid w:val="19677C6A"/>
    <w:rsid w:val="19733859"/>
    <w:rsid w:val="198A4DC2"/>
    <w:rsid w:val="199750ED"/>
    <w:rsid w:val="19A57045"/>
    <w:rsid w:val="19AC0EF2"/>
    <w:rsid w:val="19B57275"/>
    <w:rsid w:val="19BE3E90"/>
    <w:rsid w:val="19C11AC9"/>
    <w:rsid w:val="19C37E45"/>
    <w:rsid w:val="19CF40F7"/>
    <w:rsid w:val="19ED0EB9"/>
    <w:rsid w:val="19F21F24"/>
    <w:rsid w:val="1A00617E"/>
    <w:rsid w:val="1A1C2BAB"/>
    <w:rsid w:val="1A1F124B"/>
    <w:rsid w:val="1A210F06"/>
    <w:rsid w:val="1A251079"/>
    <w:rsid w:val="1A28484F"/>
    <w:rsid w:val="1A3573C0"/>
    <w:rsid w:val="1A58762F"/>
    <w:rsid w:val="1A6D533B"/>
    <w:rsid w:val="1A93290C"/>
    <w:rsid w:val="1A9D156F"/>
    <w:rsid w:val="1AA80D9B"/>
    <w:rsid w:val="1AA847EC"/>
    <w:rsid w:val="1AAD0BB3"/>
    <w:rsid w:val="1AD01EB8"/>
    <w:rsid w:val="1AD03E52"/>
    <w:rsid w:val="1AD875EC"/>
    <w:rsid w:val="1AE26A3D"/>
    <w:rsid w:val="1AF475AD"/>
    <w:rsid w:val="1AF92EDF"/>
    <w:rsid w:val="1AFD70F0"/>
    <w:rsid w:val="1B0270FF"/>
    <w:rsid w:val="1B181DD9"/>
    <w:rsid w:val="1B2F477F"/>
    <w:rsid w:val="1B6C3B7D"/>
    <w:rsid w:val="1B7F0ABE"/>
    <w:rsid w:val="1B834589"/>
    <w:rsid w:val="1BA75872"/>
    <w:rsid w:val="1BAB396E"/>
    <w:rsid w:val="1BB07C7C"/>
    <w:rsid w:val="1BBB692B"/>
    <w:rsid w:val="1BBF0E19"/>
    <w:rsid w:val="1BCD692F"/>
    <w:rsid w:val="1BE23EBD"/>
    <w:rsid w:val="1BFB1528"/>
    <w:rsid w:val="1C2E6201"/>
    <w:rsid w:val="1C302928"/>
    <w:rsid w:val="1C52178E"/>
    <w:rsid w:val="1C68632B"/>
    <w:rsid w:val="1C9F1651"/>
    <w:rsid w:val="1CEB46F7"/>
    <w:rsid w:val="1D23735C"/>
    <w:rsid w:val="1D54071F"/>
    <w:rsid w:val="1D6451C6"/>
    <w:rsid w:val="1D654C9F"/>
    <w:rsid w:val="1D69417C"/>
    <w:rsid w:val="1D807289"/>
    <w:rsid w:val="1D8E233B"/>
    <w:rsid w:val="1D975DF7"/>
    <w:rsid w:val="1D9B123D"/>
    <w:rsid w:val="1D9E12E8"/>
    <w:rsid w:val="1DCB4927"/>
    <w:rsid w:val="1DD6405C"/>
    <w:rsid w:val="1DDD3571"/>
    <w:rsid w:val="1E190463"/>
    <w:rsid w:val="1E24668A"/>
    <w:rsid w:val="1E2A27A6"/>
    <w:rsid w:val="1E4B2FD7"/>
    <w:rsid w:val="1E645EBF"/>
    <w:rsid w:val="1E7911C9"/>
    <w:rsid w:val="1E7B335B"/>
    <w:rsid w:val="1E8D194D"/>
    <w:rsid w:val="1EA50F33"/>
    <w:rsid w:val="1EB35B74"/>
    <w:rsid w:val="1ED503FA"/>
    <w:rsid w:val="1EE724BA"/>
    <w:rsid w:val="1EFF6434"/>
    <w:rsid w:val="1F311F17"/>
    <w:rsid w:val="1F3A0011"/>
    <w:rsid w:val="1F3A5F92"/>
    <w:rsid w:val="1F701095"/>
    <w:rsid w:val="1F923DE6"/>
    <w:rsid w:val="1FA42D75"/>
    <w:rsid w:val="1FA610B9"/>
    <w:rsid w:val="1FD024AA"/>
    <w:rsid w:val="1FDC54C4"/>
    <w:rsid w:val="1FEE4C5C"/>
    <w:rsid w:val="1FF012A4"/>
    <w:rsid w:val="1FF23EC9"/>
    <w:rsid w:val="20040834"/>
    <w:rsid w:val="20190666"/>
    <w:rsid w:val="202C1885"/>
    <w:rsid w:val="203B574B"/>
    <w:rsid w:val="204A7C68"/>
    <w:rsid w:val="2053493C"/>
    <w:rsid w:val="205E4038"/>
    <w:rsid w:val="2075093F"/>
    <w:rsid w:val="20786BA2"/>
    <w:rsid w:val="207F447D"/>
    <w:rsid w:val="20884263"/>
    <w:rsid w:val="209D6390"/>
    <w:rsid w:val="20A160B2"/>
    <w:rsid w:val="20D105CB"/>
    <w:rsid w:val="20D16460"/>
    <w:rsid w:val="20DD7F39"/>
    <w:rsid w:val="20E24774"/>
    <w:rsid w:val="20F25221"/>
    <w:rsid w:val="21145BE0"/>
    <w:rsid w:val="21440678"/>
    <w:rsid w:val="216365D8"/>
    <w:rsid w:val="2165140C"/>
    <w:rsid w:val="21691F88"/>
    <w:rsid w:val="2187182E"/>
    <w:rsid w:val="218A070F"/>
    <w:rsid w:val="21957939"/>
    <w:rsid w:val="21C1624C"/>
    <w:rsid w:val="21E26EA0"/>
    <w:rsid w:val="21F34D45"/>
    <w:rsid w:val="21F950CF"/>
    <w:rsid w:val="22045432"/>
    <w:rsid w:val="222A3C9E"/>
    <w:rsid w:val="22396FF8"/>
    <w:rsid w:val="22431035"/>
    <w:rsid w:val="225C0846"/>
    <w:rsid w:val="22824BEA"/>
    <w:rsid w:val="22B0252A"/>
    <w:rsid w:val="22D75BB2"/>
    <w:rsid w:val="22E819D8"/>
    <w:rsid w:val="22F57E73"/>
    <w:rsid w:val="231523F7"/>
    <w:rsid w:val="234B605E"/>
    <w:rsid w:val="235133E3"/>
    <w:rsid w:val="23560A29"/>
    <w:rsid w:val="235F59AB"/>
    <w:rsid w:val="238A4219"/>
    <w:rsid w:val="239051E5"/>
    <w:rsid w:val="23987B60"/>
    <w:rsid w:val="239D13E8"/>
    <w:rsid w:val="239F6D5D"/>
    <w:rsid w:val="239F7F68"/>
    <w:rsid w:val="23ED0F94"/>
    <w:rsid w:val="23FC3011"/>
    <w:rsid w:val="240D18BD"/>
    <w:rsid w:val="24394C4A"/>
    <w:rsid w:val="246E404E"/>
    <w:rsid w:val="247F538E"/>
    <w:rsid w:val="248114CC"/>
    <w:rsid w:val="24A3249E"/>
    <w:rsid w:val="24A62D02"/>
    <w:rsid w:val="24AF069B"/>
    <w:rsid w:val="24AF1929"/>
    <w:rsid w:val="24B63D40"/>
    <w:rsid w:val="24C674E1"/>
    <w:rsid w:val="24C8317D"/>
    <w:rsid w:val="24FA0B67"/>
    <w:rsid w:val="25082A0B"/>
    <w:rsid w:val="25417958"/>
    <w:rsid w:val="254369E7"/>
    <w:rsid w:val="25494E1D"/>
    <w:rsid w:val="257A74F9"/>
    <w:rsid w:val="25895A3D"/>
    <w:rsid w:val="258D735D"/>
    <w:rsid w:val="259A68BC"/>
    <w:rsid w:val="25D1716B"/>
    <w:rsid w:val="25DF6A97"/>
    <w:rsid w:val="25E6024A"/>
    <w:rsid w:val="25EA0F86"/>
    <w:rsid w:val="26212585"/>
    <w:rsid w:val="26282ED7"/>
    <w:rsid w:val="265B6DE8"/>
    <w:rsid w:val="265F04C1"/>
    <w:rsid w:val="267440C5"/>
    <w:rsid w:val="268C256C"/>
    <w:rsid w:val="269F48BD"/>
    <w:rsid w:val="26A7223A"/>
    <w:rsid w:val="26F23979"/>
    <w:rsid w:val="272A1178"/>
    <w:rsid w:val="272D26C8"/>
    <w:rsid w:val="274604BA"/>
    <w:rsid w:val="27530B85"/>
    <w:rsid w:val="27537ACC"/>
    <w:rsid w:val="276C2A3C"/>
    <w:rsid w:val="27743788"/>
    <w:rsid w:val="277B261F"/>
    <w:rsid w:val="27962ACA"/>
    <w:rsid w:val="279B5A93"/>
    <w:rsid w:val="27A35CC1"/>
    <w:rsid w:val="27E916BA"/>
    <w:rsid w:val="27F10483"/>
    <w:rsid w:val="27FD55EF"/>
    <w:rsid w:val="28022D32"/>
    <w:rsid w:val="28153567"/>
    <w:rsid w:val="28541414"/>
    <w:rsid w:val="28594A6E"/>
    <w:rsid w:val="286B5520"/>
    <w:rsid w:val="287D3F8A"/>
    <w:rsid w:val="28870747"/>
    <w:rsid w:val="288E5631"/>
    <w:rsid w:val="28C32DF1"/>
    <w:rsid w:val="28C534E8"/>
    <w:rsid w:val="28D02103"/>
    <w:rsid w:val="29095837"/>
    <w:rsid w:val="292B5D71"/>
    <w:rsid w:val="293734A8"/>
    <w:rsid w:val="294E0AA4"/>
    <w:rsid w:val="296735A6"/>
    <w:rsid w:val="296D7E15"/>
    <w:rsid w:val="29962D19"/>
    <w:rsid w:val="29AD3BB2"/>
    <w:rsid w:val="29B4309C"/>
    <w:rsid w:val="29C30BAC"/>
    <w:rsid w:val="29CD7458"/>
    <w:rsid w:val="29D9048F"/>
    <w:rsid w:val="29EF70CC"/>
    <w:rsid w:val="2A1C62F4"/>
    <w:rsid w:val="2A5F0A9A"/>
    <w:rsid w:val="2A802A87"/>
    <w:rsid w:val="2A931BB9"/>
    <w:rsid w:val="2A9D346A"/>
    <w:rsid w:val="2AB51A38"/>
    <w:rsid w:val="2AB903D8"/>
    <w:rsid w:val="2ACD6CCC"/>
    <w:rsid w:val="2ADF720A"/>
    <w:rsid w:val="2AEE4512"/>
    <w:rsid w:val="2B341240"/>
    <w:rsid w:val="2B34584A"/>
    <w:rsid w:val="2B64015F"/>
    <w:rsid w:val="2B644948"/>
    <w:rsid w:val="2B7C6921"/>
    <w:rsid w:val="2B9C4F86"/>
    <w:rsid w:val="2BFE1EDB"/>
    <w:rsid w:val="2C127758"/>
    <w:rsid w:val="2C1A4265"/>
    <w:rsid w:val="2C1F32E8"/>
    <w:rsid w:val="2C2326B1"/>
    <w:rsid w:val="2C26626A"/>
    <w:rsid w:val="2C275841"/>
    <w:rsid w:val="2C3E2651"/>
    <w:rsid w:val="2C4630F8"/>
    <w:rsid w:val="2C636708"/>
    <w:rsid w:val="2C68059F"/>
    <w:rsid w:val="2C6917E7"/>
    <w:rsid w:val="2C756800"/>
    <w:rsid w:val="2C8B2469"/>
    <w:rsid w:val="2CA3554E"/>
    <w:rsid w:val="2CBC0FFA"/>
    <w:rsid w:val="2CC23437"/>
    <w:rsid w:val="2CC27AB8"/>
    <w:rsid w:val="2CC379B0"/>
    <w:rsid w:val="2CEF3C54"/>
    <w:rsid w:val="2CF23870"/>
    <w:rsid w:val="2D006219"/>
    <w:rsid w:val="2D05566F"/>
    <w:rsid w:val="2D11170D"/>
    <w:rsid w:val="2D13298D"/>
    <w:rsid w:val="2D221D5D"/>
    <w:rsid w:val="2D2A0414"/>
    <w:rsid w:val="2D383726"/>
    <w:rsid w:val="2D386439"/>
    <w:rsid w:val="2D7B766B"/>
    <w:rsid w:val="2D9379FB"/>
    <w:rsid w:val="2D9E7CAE"/>
    <w:rsid w:val="2DB86E9B"/>
    <w:rsid w:val="2DBA7FBA"/>
    <w:rsid w:val="2DBE1024"/>
    <w:rsid w:val="2DC6390A"/>
    <w:rsid w:val="2DE16ECB"/>
    <w:rsid w:val="2DE2223D"/>
    <w:rsid w:val="2DE40DD4"/>
    <w:rsid w:val="2E0F2EDB"/>
    <w:rsid w:val="2E145E1D"/>
    <w:rsid w:val="2E18318C"/>
    <w:rsid w:val="2E223E47"/>
    <w:rsid w:val="2E270A97"/>
    <w:rsid w:val="2E3F4045"/>
    <w:rsid w:val="2E406C0B"/>
    <w:rsid w:val="2E4430FB"/>
    <w:rsid w:val="2E4A213E"/>
    <w:rsid w:val="2E6A7B7E"/>
    <w:rsid w:val="2E852BFA"/>
    <w:rsid w:val="2EB72D84"/>
    <w:rsid w:val="2EE359E2"/>
    <w:rsid w:val="2EEC1574"/>
    <w:rsid w:val="2F1B43C7"/>
    <w:rsid w:val="2F5604CA"/>
    <w:rsid w:val="2F592F8F"/>
    <w:rsid w:val="2FA36E63"/>
    <w:rsid w:val="2FC33170"/>
    <w:rsid w:val="2FD352CF"/>
    <w:rsid w:val="2FD66838"/>
    <w:rsid w:val="2FDB72F7"/>
    <w:rsid w:val="300E7DD2"/>
    <w:rsid w:val="301C704F"/>
    <w:rsid w:val="3038011D"/>
    <w:rsid w:val="303C0D37"/>
    <w:rsid w:val="303C3120"/>
    <w:rsid w:val="30647F44"/>
    <w:rsid w:val="30705633"/>
    <w:rsid w:val="30814B77"/>
    <w:rsid w:val="308645E8"/>
    <w:rsid w:val="30A474FE"/>
    <w:rsid w:val="30AE0AAC"/>
    <w:rsid w:val="30AF3ABD"/>
    <w:rsid w:val="30B36B23"/>
    <w:rsid w:val="30CC5260"/>
    <w:rsid w:val="30CD10F6"/>
    <w:rsid w:val="30D14AFA"/>
    <w:rsid w:val="30E14993"/>
    <w:rsid w:val="30E206FC"/>
    <w:rsid w:val="30EF21BA"/>
    <w:rsid w:val="30EF472A"/>
    <w:rsid w:val="30FA5F5C"/>
    <w:rsid w:val="30FB65D1"/>
    <w:rsid w:val="30FC5A3F"/>
    <w:rsid w:val="31052214"/>
    <w:rsid w:val="3136571E"/>
    <w:rsid w:val="31644472"/>
    <w:rsid w:val="31645690"/>
    <w:rsid w:val="316D5BBF"/>
    <w:rsid w:val="3170139F"/>
    <w:rsid w:val="317213BC"/>
    <w:rsid w:val="317D02F3"/>
    <w:rsid w:val="319567AC"/>
    <w:rsid w:val="31AC3F23"/>
    <w:rsid w:val="31D94323"/>
    <w:rsid w:val="31F43EF2"/>
    <w:rsid w:val="31FB3766"/>
    <w:rsid w:val="320F656E"/>
    <w:rsid w:val="3229313A"/>
    <w:rsid w:val="322A09EC"/>
    <w:rsid w:val="322E6D47"/>
    <w:rsid w:val="32343227"/>
    <w:rsid w:val="324748F5"/>
    <w:rsid w:val="327945B0"/>
    <w:rsid w:val="32AD5AEA"/>
    <w:rsid w:val="32C3640C"/>
    <w:rsid w:val="32C47E69"/>
    <w:rsid w:val="32DF4B9C"/>
    <w:rsid w:val="32EE5E66"/>
    <w:rsid w:val="32F707FF"/>
    <w:rsid w:val="32FE7982"/>
    <w:rsid w:val="330D52B8"/>
    <w:rsid w:val="331E1C54"/>
    <w:rsid w:val="335A2666"/>
    <w:rsid w:val="33666803"/>
    <w:rsid w:val="337A3B12"/>
    <w:rsid w:val="33871402"/>
    <w:rsid w:val="338A0060"/>
    <w:rsid w:val="338C018A"/>
    <w:rsid w:val="338C598B"/>
    <w:rsid w:val="33901C94"/>
    <w:rsid w:val="33A045C6"/>
    <w:rsid w:val="33A655BD"/>
    <w:rsid w:val="33AF50D7"/>
    <w:rsid w:val="33C2279E"/>
    <w:rsid w:val="33E6404A"/>
    <w:rsid w:val="34052E84"/>
    <w:rsid w:val="34195765"/>
    <w:rsid w:val="3435099A"/>
    <w:rsid w:val="343B5578"/>
    <w:rsid w:val="34510B5E"/>
    <w:rsid w:val="3465056A"/>
    <w:rsid w:val="346866A1"/>
    <w:rsid w:val="34700522"/>
    <w:rsid w:val="348167F0"/>
    <w:rsid w:val="34921598"/>
    <w:rsid w:val="349A1C0D"/>
    <w:rsid w:val="34A75868"/>
    <w:rsid w:val="34A83FD4"/>
    <w:rsid w:val="34C804C4"/>
    <w:rsid w:val="34E261D0"/>
    <w:rsid w:val="34E3740B"/>
    <w:rsid w:val="350D2053"/>
    <w:rsid w:val="350D51A0"/>
    <w:rsid w:val="35286BF7"/>
    <w:rsid w:val="35522321"/>
    <w:rsid w:val="355D53D4"/>
    <w:rsid w:val="35753453"/>
    <w:rsid w:val="3599429E"/>
    <w:rsid w:val="35A73257"/>
    <w:rsid w:val="35B12F84"/>
    <w:rsid w:val="35B57875"/>
    <w:rsid w:val="35D912C2"/>
    <w:rsid w:val="36033A12"/>
    <w:rsid w:val="362F0086"/>
    <w:rsid w:val="363D403E"/>
    <w:rsid w:val="366D3CBC"/>
    <w:rsid w:val="36750E50"/>
    <w:rsid w:val="367C01BA"/>
    <w:rsid w:val="36B77EB7"/>
    <w:rsid w:val="36DE7BD3"/>
    <w:rsid w:val="374B2E2B"/>
    <w:rsid w:val="37592FE4"/>
    <w:rsid w:val="375E20CF"/>
    <w:rsid w:val="377336AC"/>
    <w:rsid w:val="377F502A"/>
    <w:rsid w:val="37804449"/>
    <w:rsid w:val="378A028C"/>
    <w:rsid w:val="37BC42C1"/>
    <w:rsid w:val="37CA1388"/>
    <w:rsid w:val="37CC6ED3"/>
    <w:rsid w:val="37F94643"/>
    <w:rsid w:val="37FB24F6"/>
    <w:rsid w:val="3806724C"/>
    <w:rsid w:val="38292EF5"/>
    <w:rsid w:val="38305180"/>
    <w:rsid w:val="383B2625"/>
    <w:rsid w:val="3850158A"/>
    <w:rsid w:val="385C1B7F"/>
    <w:rsid w:val="38610D05"/>
    <w:rsid w:val="388F49F5"/>
    <w:rsid w:val="38AB3C78"/>
    <w:rsid w:val="38FA192C"/>
    <w:rsid w:val="38FB4BD9"/>
    <w:rsid w:val="39076C11"/>
    <w:rsid w:val="391F2580"/>
    <w:rsid w:val="39221703"/>
    <w:rsid w:val="39283EEC"/>
    <w:rsid w:val="392D67AC"/>
    <w:rsid w:val="3930488C"/>
    <w:rsid w:val="39401394"/>
    <w:rsid w:val="3968060E"/>
    <w:rsid w:val="398473E8"/>
    <w:rsid w:val="39A644DA"/>
    <w:rsid w:val="39C531C8"/>
    <w:rsid w:val="39E23259"/>
    <w:rsid w:val="39EA289E"/>
    <w:rsid w:val="3A0B2C87"/>
    <w:rsid w:val="3A0E4E62"/>
    <w:rsid w:val="3A0F0F43"/>
    <w:rsid w:val="3A2140D2"/>
    <w:rsid w:val="3A380799"/>
    <w:rsid w:val="3A476B5E"/>
    <w:rsid w:val="3A4B0E8F"/>
    <w:rsid w:val="3A711825"/>
    <w:rsid w:val="3A931991"/>
    <w:rsid w:val="3AA82CF8"/>
    <w:rsid w:val="3AAC5B36"/>
    <w:rsid w:val="3AD06974"/>
    <w:rsid w:val="3ADA42A0"/>
    <w:rsid w:val="3AED2DDA"/>
    <w:rsid w:val="3AF1226A"/>
    <w:rsid w:val="3AF21E9B"/>
    <w:rsid w:val="3B0A7A50"/>
    <w:rsid w:val="3B105BA8"/>
    <w:rsid w:val="3B2414E4"/>
    <w:rsid w:val="3B277374"/>
    <w:rsid w:val="3B344321"/>
    <w:rsid w:val="3B3500CB"/>
    <w:rsid w:val="3B4F35F9"/>
    <w:rsid w:val="3B50783E"/>
    <w:rsid w:val="3B6A281B"/>
    <w:rsid w:val="3B896874"/>
    <w:rsid w:val="3B9D4373"/>
    <w:rsid w:val="3BA92EC6"/>
    <w:rsid w:val="3BB663C6"/>
    <w:rsid w:val="3BB94D10"/>
    <w:rsid w:val="3BDE416C"/>
    <w:rsid w:val="3BE70BEC"/>
    <w:rsid w:val="3C0435A9"/>
    <w:rsid w:val="3C3158BF"/>
    <w:rsid w:val="3C512C6A"/>
    <w:rsid w:val="3C5E6096"/>
    <w:rsid w:val="3C6B63F3"/>
    <w:rsid w:val="3C6D0AA3"/>
    <w:rsid w:val="3C7D446D"/>
    <w:rsid w:val="3C8805E4"/>
    <w:rsid w:val="3C903856"/>
    <w:rsid w:val="3CB05E10"/>
    <w:rsid w:val="3CBF3D07"/>
    <w:rsid w:val="3CE90D4D"/>
    <w:rsid w:val="3CEC5BD9"/>
    <w:rsid w:val="3D0A2A8A"/>
    <w:rsid w:val="3D0D553D"/>
    <w:rsid w:val="3D12272E"/>
    <w:rsid w:val="3D321FA1"/>
    <w:rsid w:val="3D5C306C"/>
    <w:rsid w:val="3D6A3EE4"/>
    <w:rsid w:val="3D6E15B5"/>
    <w:rsid w:val="3D8762BD"/>
    <w:rsid w:val="3D941FD0"/>
    <w:rsid w:val="3DA75BB4"/>
    <w:rsid w:val="3DB73788"/>
    <w:rsid w:val="3DBE7888"/>
    <w:rsid w:val="3DC72FAC"/>
    <w:rsid w:val="3DD4640D"/>
    <w:rsid w:val="3E00648E"/>
    <w:rsid w:val="3E097ED6"/>
    <w:rsid w:val="3E0F619F"/>
    <w:rsid w:val="3E144794"/>
    <w:rsid w:val="3E2C07D2"/>
    <w:rsid w:val="3E4B1EC4"/>
    <w:rsid w:val="3E4C5C7B"/>
    <w:rsid w:val="3E4F06BE"/>
    <w:rsid w:val="3E60232E"/>
    <w:rsid w:val="3E6966CC"/>
    <w:rsid w:val="3E6F6349"/>
    <w:rsid w:val="3E7001DF"/>
    <w:rsid w:val="3E815E9D"/>
    <w:rsid w:val="3E8F04CD"/>
    <w:rsid w:val="3EA37326"/>
    <w:rsid w:val="3EA4334C"/>
    <w:rsid w:val="3EC21710"/>
    <w:rsid w:val="3ED07B39"/>
    <w:rsid w:val="3EEE4BA8"/>
    <w:rsid w:val="3F227ECC"/>
    <w:rsid w:val="3F2A1510"/>
    <w:rsid w:val="3F323523"/>
    <w:rsid w:val="3F59407A"/>
    <w:rsid w:val="3F963935"/>
    <w:rsid w:val="3FBD7ADB"/>
    <w:rsid w:val="3FED10C4"/>
    <w:rsid w:val="3FFD69BE"/>
    <w:rsid w:val="40115E5D"/>
    <w:rsid w:val="40142B28"/>
    <w:rsid w:val="402551CC"/>
    <w:rsid w:val="404C0EDB"/>
    <w:rsid w:val="405A7340"/>
    <w:rsid w:val="406563D6"/>
    <w:rsid w:val="406B7B27"/>
    <w:rsid w:val="40A1164F"/>
    <w:rsid w:val="40AD7C5B"/>
    <w:rsid w:val="40CD5F0B"/>
    <w:rsid w:val="40DD4729"/>
    <w:rsid w:val="40EB7E0B"/>
    <w:rsid w:val="40F1349D"/>
    <w:rsid w:val="411E2BE4"/>
    <w:rsid w:val="413A144A"/>
    <w:rsid w:val="41694287"/>
    <w:rsid w:val="416948A9"/>
    <w:rsid w:val="416B194D"/>
    <w:rsid w:val="41BE3E52"/>
    <w:rsid w:val="41C36A02"/>
    <w:rsid w:val="41D8445C"/>
    <w:rsid w:val="41F85D27"/>
    <w:rsid w:val="420E2A1A"/>
    <w:rsid w:val="4237497C"/>
    <w:rsid w:val="424D68DB"/>
    <w:rsid w:val="42565FD0"/>
    <w:rsid w:val="42596CCD"/>
    <w:rsid w:val="425E5FDE"/>
    <w:rsid w:val="427F350F"/>
    <w:rsid w:val="42914340"/>
    <w:rsid w:val="42AF1A12"/>
    <w:rsid w:val="42B008AC"/>
    <w:rsid w:val="43127FA0"/>
    <w:rsid w:val="431D66E9"/>
    <w:rsid w:val="43587C29"/>
    <w:rsid w:val="435C6176"/>
    <w:rsid w:val="43616901"/>
    <w:rsid w:val="436A6992"/>
    <w:rsid w:val="436D4ECF"/>
    <w:rsid w:val="43791B5A"/>
    <w:rsid w:val="437A73AE"/>
    <w:rsid w:val="43806B74"/>
    <w:rsid w:val="43922D90"/>
    <w:rsid w:val="439E00F9"/>
    <w:rsid w:val="43B24CCF"/>
    <w:rsid w:val="43B43752"/>
    <w:rsid w:val="43D14618"/>
    <w:rsid w:val="43E63027"/>
    <w:rsid w:val="43F669C3"/>
    <w:rsid w:val="44205D19"/>
    <w:rsid w:val="442C10DA"/>
    <w:rsid w:val="44314B0E"/>
    <w:rsid w:val="446B48FC"/>
    <w:rsid w:val="44785AEE"/>
    <w:rsid w:val="44843CC9"/>
    <w:rsid w:val="44880967"/>
    <w:rsid w:val="44B673AA"/>
    <w:rsid w:val="44D26E80"/>
    <w:rsid w:val="44DB773A"/>
    <w:rsid w:val="44F14784"/>
    <w:rsid w:val="450039C1"/>
    <w:rsid w:val="451A32B1"/>
    <w:rsid w:val="451E341B"/>
    <w:rsid w:val="451F260F"/>
    <w:rsid w:val="452D6C34"/>
    <w:rsid w:val="454D00BA"/>
    <w:rsid w:val="456951DA"/>
    <w:rsid w:val="45973AD6"/>
    <w:rsid w:val="45A52B1C"/>
    <w:rsid w:val="45AC4CF4"/>
    <w:rsid w:val="45AD524F"/>
    <w:rsid w:val="45AE36B8"/>
    <w:rsid w:val="45CF7FBC"/>
    <w:rsid w:val="45F35C5E"/>
    <w:rsid w:val="46400CA9"/>
    <w:rsid w:val="46406C53"/>
    <w:rsid w:val="465A4FCD"/>
    <w:rsid w:val="465B230D"/>
    <w:rsid w:val="4662285A"/>
    <w:rsid w:val="467208A3"/>
    <w:rsid w:val="46810023"/>
    <w:rsid w:val="468354F8"/>
    <w:rsid w:val="46836109"/>
    <w:rsid w:val="468A1B16"/>
    <w:rsid w:val="468B0189"/>
    <w:rsid w:val="46995FD1"/>
    <w:rsid w:val="46B06667"/>
    <w:rsid w:val="46C35907"/>
    <w:rsid w:val="47032B85"/>
    <w:rsid w:val="47111705"/>
    <w:rsid w:val="4719625B"/>
    <w:rsid w:val="472C0755"/>
    <w:rsid w:val="4745188E"/>
    <w:rsid w:val="476D2EF2"/>
    <w:rsid w:val="476E7A2B"/>
    <w:rsid w:val="477A07F4"/>
    <w:rsid w:val="47B54AA8"/>
    <w:rsid w:val="47BD13B2"/>
    <w:rsid w:val="47BF5406"/>
    <w:rsid w:val="47C073E7"/>
    <w:rsid w:val="47C621A4"/>
    <w:rsid w:val="47DE197A"/>
    <w:rsid w:val="47F04F1C"/>
    <w:rsid w:val="47F261EE"/>
    <w:rsid w:val="4801327C"/>
    <w:rsid w:val="48713429"/>
    <w:rsid w:val="487B3B0A"/>
    <w:rsid w:val="4891605D"/>
    <w:rsid w:val="48D173C6"/>
    <w:rsid w:val="48E02F78"/>
    <w:rsid w:val="48E76F84"/>
    <w:rsid w:val="48F00546"/>
    <w:rsid w:val="4906501C"/>
    <w:rsid w:val="49132398"/>
    <w:rsid w:val="491B5B23"/>
    <w:rsid w:val="493B491E"/>
    <w:rsid w:val="494305AE"/>
    <w:rsid w:val="49550F29"/>
    <w:rsid w:val="498E5DDA"/>
    <w:rsid w:val="499A319C"/>
    <w:rsid w:val="49A75100"/>
    <w:rsid w:val="49B6483C"/>
    <w:rsid w:val="49B66680"/>
    <w:rsid w:val="49C75CA3"/>
    <w:rsid w:val="49D145CB"/>
    <w:rsid w:val="49E2583B"/>
    <w:rsid w:val="49E56673"/>
    <w:rsid w:val="4A0F6E1A"/>
    <w:rsid w:val="4A125A83"/>
    <w:rsid w:val="4A171DB0"/>
    <w:rsid w:val="4A2057D8"/>
    <w:rsid w:val="4A284B3F"/>
    <w:rsid w:val="4A5A35C4"/>
    <w:rsid w:val="4A6F2547"/>
    <w:rsid w:val="4A861680"/>
    <w:rsid w:val="4A8764D3"/>
    <w:rsid w:val="4A980B3E"/>
    <w:rsid w:val="4AC77F8B"/>
    <w:rsid w:val="4AD74EF4"/>
    <w:rsid w:val="4AFF253A"/>
    <w:rsid w:val="4B096721"/>
    <w:rsid w:val="4B151DD8"/>
    <w:rsid w:val="4B2F5A69"/>
    <w:rsid w:val="4B600DBB"/>
    <w:rsid w:val="4B6C2993"/>
    <w:rsid w:val="4B740186"/>
    <w:rsid w:val="4B7467CA"/>
    <w:rsid w:val="4B831E2E"/>
    <w:rsid w:val="4B8464B3"/>
    <w:rsid w:val="4B96469A"/>
    <w:rsid w:val="4BB96A99"/>
    <w:rsid w:val="4BD47B3A"/>
    <w:rsid w:val="4BE60345"/>
    <w:rsid w:val="4BF61A49"/>
    <w:rsid w:val="4BFD254C"/>
    <w:rsid w:val="4BFD2BB9"/>
    <w:rsid w:val="4C007D9B"/>
    <w:rsid w:val="4C097E52"/>
    <w:rsid w:val="4C251632"/>
    <w:rsid w:val="4C266DAF"/>
    <w:rsid w:val="4C3C7997"/>
    <w:rsid w:val="4C423D11"/>
    <w:rsid w:val="4C4277B1"/>
    <w:rsid w:val="4C4A7111"/>
    <w:rsid w:val="4C9A635E"/>
    <w:rsid w:val="4CA860AF"/>
    <w:rsid w:val="4CB66E36"/>
    <w:rsid w:val="4CD04687"/>
    <w:rsid w:val="4D09681B"/>
    <w:rsid w:val="4D1A6222"/>
    <w:rsid w:val="4D2B1C5F"/>
    <w:rsid w:val="4D2E64BA"/>
    <w:rsid w:val="4D30066A"/>
    <w:rsid w:val="4D316971"/>
    <w:rsid w:val="4D423028"/>
    <w:rsid w:val="4D581632"/>
    <w:rsid w:val="4D692C32"/>
    <w:rsid w:val="4D6E3CCE"/>
    <w:rsid w:val="4D7901E4"/>
    <w:rsid w:val="4D805757"/>
    <w:rsid w:val="4DCB0227"/>
    <w:rsid w:val="4DCD48E7"/>
    <w:rsid w:val="4DCF155E"/>
    <w:rsid w:val="4DD11AEE"/>
    <w:rsid w:val="4DE22B61"/>
    <w:rsid w:val="4E071018"/>
    <w:rsid w:val="4E1E35A8"/>
    <w:rsid w:val="4E4A36DE"/>
    <w:rsid w:val="4E4B1237"/>
    <w:rsid w:val="4E685D9D"/>
    <w:rsid w:val="4E997F39"/>
    <w:rsid w:val="4EA45038"/>
    <w:rsid w:val="4EA535EA"/>
    <w:rsid w:val="4EAA452F"/>
    <w:rsid w:val="4EAB7555"/>
    <w:rsid w:val="4EB16F4D"/>
    <w:rsid w:val="4ED37A9C"/>
    <w:rsid w:val="4EDE0A69"/>
    <w:rsid w:val="4EF438A7"/>
    <w:rsid w:val="4EF74679"/>
    <w:rsid w:val="4F053AD4"/>
    <w:rsid w:val="4F4F7C97"/>
    <w:rsid w:val="4F586DFE"/>
    <w:rsid w:val="4F7F3425"/>
    <w:rsid w:val="4F890EBD"/>
    <w:rsid w:val="4F951D60"/>
    <w:rsid w:val="4FAB27E4"/>
    <w:rsid w:val="4FAD4336"/>
    <w:rsid w:val="4FEA66FB"/>
    <w:rsid w:val="50000326"/>
    <w:rsid w:val="5012456C"/>
    <w:rsid w:val="501B0160"/>
    <w:rsid w:val="5028413A"/>
    <w:rsid w:val="5034185C"/>
    <w:rsid w:val="50662285"/>
    <w:rsid w:val="50935D58"/>
    <w:rsid w:val="509473B7"/>
    <w:rsid w:val="50A3684C"/>
    <w:rsid w:val="50C85002"/>
    <w:rsid w:val="50D3250E"/>
    <w:rsid w:val="50D33AD4"/>
    <w:rsid w:val="50D565E3"/>
    <w:rsid w:val="51251091"/>
    <w:rsid w:val="512B4D4B"/>
    <w:rsid w:val="51351C9B"/>
    <w:rsid w:val="513D3709"/>
    <w:rsid w:val="515323AC"/>
    <w:rsid w:val="515911D2"/>
    <w:rsid w:val="5159308A"/>
    <w:rsid w:val="51636223"/>
    <w:rsid w:val="51665649"/>
    <w:rsid w:val="517462FF"/>
    <w:rsid w:val="51996C1B"/>
    <w:rsid w:val="51A56DF6"/>
    <w:rsid w:val="51AB46BA"/>
    <w:rsid w:val="51D254DA"/>
    <w:rsid w:val="51D67559"/>
    <w:rsid w:val="51DF2711"/>
    <w:rsid w:val="51EB7348"/>
    <w:rsid w:val="51F20232"/>
    <w:rsid w:val="52014309"/>
    <w:rsid w:val="520C36C1"/>
    <w:rsid w:val="520E771E"/>
    <w:rsid w:val="52171AFB"/>
    <w:rsid w:val="522D4979"/>
    <w:rsid w:val="523456B6"/>
    <w:rsid w:val="5235465D"/>
    <w:rsid w:val="52367473"/>
    <w:rsid w:val="523E15D7"/>
    <w:rsid w:val="5249313E"/>
    <w:rsid w:val="52527419"/>
    <w:rsid w:val="525A4669"/>
    <w:rsid w:val="525B22C4"/>
    <w:rsid w:val="526018C0"/>
    <w:rsid w:val="52841F28"/>
    <w:rsid w:val="52AD06F5"/>
    <w:rsid w:val="52BE0F28"/>
    <w:rsid w:val="52D32108"/>
    <w:rsid w:val="52D6356D"/>
    <w:rsid w:val="52E26AD7"/>
    <w:rsid w:val="52F77D67"/>
    <w:rsid w:val="52F836E3"/>
    <w:rsid w:val="532F7394"/>
    <w:rsid w:val="53385FAE"/>
    <w:rsid w:val="534E489F"/>
    <w:rsid w:val="536E730E"/>
    <w:rsid w:val="537C2BD7"/>
    <w:rsid w:val="53971E29"/>
    <w:rsid w:val="53A35F99"/>
    <w:rsid w:val="53E6334F"/>
    <w:rsid w:val="53FB17FA"/>
    <w:rsid w:val="541862F0"/>
    <w:rsid w:val="546A6559"/>
    <w:rsid w:val="546F0B91"/>
    <w:rsid w:val="54A54B82"/>
    <w:rsid w:val="54B70A61"/>
    <w:rsid w:val="54B779B5"/>
    <w:rsid w:val="54D25371"/>
    <w:rsid w:val="54EA3421"/>
    <w:rsid w:val="54EC1FC6"/>
    <w:rsid w:val="54EC416F"/>
    <w:rsid w:val="552C68B9"/>
    <w:rsid w:val="55335647"/>
    <w:rsid w:val="5538682D"/>
    <w:rsid w:val="55476094"/>
    <w:rsid w:val="554A06ED"/>
    <w:rsid w:val="5552614F"/>
    <w:rsid w:val="55530973"/>
    <w:rsid w:val="55560E04"/>
    <w:rsid w:val="55666B45"/>
    <w:rsid w:val="55722092"/>
    <w:rsid w:val="5583167D"/>
    <w:rsid w:val="55995FB7"/>
    <w:rsid w:val="55A156DD"/>
    <w:rsid w:val="55B13035"/>
    <w:rsid w:val="55BD15CA"/>
    <w:rsid w:val="55C10548"/>
    <w:rsid w:val="55C244BC"/>
    <w:rsid w:val="55C708F6"/>
    <w:rsid w:val="55E37FE2"/>
    <w:rsid w:val="56015FD4"/>
    <w:rsid w:val="56176CD0"/>
    <w:rsid w:val="56195188"/>
    <w:rsid w:val="561A57E6"/>
    <w:rsid w:val="561C5613"/>
    <w:rsid w:val="562E4782"/>
    <w:rsid w:val="56327C9C"/>
    <w:rsid w:val="5639508E"/>
    <w:rsid w:val="56446C4A"/>
    <w:rsid w:val="56534D2A"/>
    <w:rsid w:val="5659691E"/>
    <w:rsid w:val="56635FA9"/>
    <w:rsid w:val="56737273"/>
    <w:rsid w:val="56773C48"/>
    <w:rsid w:val="56BB5794"/>
    <w:rsid w:val="56C16A07"/>
    <w:rsid w:val="56C56026"/>
    <w:rsid w:val="56C721C1"/>
    <w:rsid w:val="56C75E65"/>
    <w:rsid w:val="56ED49AC"/>
    <w:rsid w:val="57037964"/>
    <w:rsid w:val="570D1D86"/>
    <w:rsid w:val="570E1422"/>
    <w:rsid w:val="573F549A"/>
    <w:rsid w:val="57553D3F"/>
    <w:rsid w:val="57703672"/>
    <w:rsid w:val="5773534B"/>
    <w:rsid w:val="57780B7F"/>
    <w:rsid w:val="57856672"/>
    <w:rsid w:val="578C265D"/>
    <w:rsid w:val="579D25BA"/>
    <w:rsid w:val="57B9331D"/>
    <w:rsid w:val="57B975D7"/>
    <w:rsid w:val="57BB6757"/>
    <w:rsid w:val="57C82DD9"/>
    <w:rsid w:val="57E73B91"/>
    <w:rsid w:val="57F45188"/>
    <w:rsid w:val="57F81A83"/>
    <w:rsid w:val="57FA61B1"/>
    <w:rsid w:val="58032997"/>
    <w:rsid w:val="581D6018"/>
    <w:rsid w:val="583F1055"/>
    <w:rsid w:val="58441188"/>
    <w:rsid w:val="58477459"/>
    <w:rsid w:val="58494A10"/>
    <w:rsid w:val="584B2FF5"/>
    <w:rsid w:val="585A018E"/>
    <w:rsid w:val="585B0937"/>
    <w:rsid w:val="585E0241"/>
    <w:rsid w:val="58744829"/>
    <w:rsid w:val="587673AC"/>
    <w:rsid w:val="588562E3"/>
    <w:rsid w:val="58892919"/>
    <w:rsid w:val="5898522B"/>
    <w:rsid w:val="58A045EF"/>
    <w:rsid w:val="58AE0C9D"/>
    <w:rsid w:val="58BD3A38"/>
    <w:rsid w:val="58DC744B"/>
    <w:rsid w:val="58F609E4"/>
    <w:rsid w:val="58FB67BC"/>
    <w:rsid w:val="5930657D"/>
    <w:rsid w:val="59327DEB"/>
    <w:rsid w:val="59392E42"/>
    <w:rsid w:val="593B5B55"/>
    <w:rsid w:val="593D19BE"/>
    <w:rsid w:val="597D137C"/>
    <w:rsid w:val="599D01FE"/>
    <w:rsid w:val="59AF4353"/>
    <w:rsid w:val="59CB134C"/>
    <w:rsid w:val="59D13042"/>
    <w:rsid w:val="59EA652F"/>
    <w:rsid w:val="5A3F6176"/>
    <w:rsid w:val="5A5419CE"/>
    <w:rsid w:val="5A587AE0"/>
    <w:rsid w:val="5A5A38F1"/>
    <w:rsid w:val="5A7629B7"/>
    <w:rsid w:val="5A83298E"/>
    <w:rsid w:val="5A84337E"/>
    <w:rsid w:val="5A891BB6"/>
    <w:rsid w:val="5A8D03AD"/>
    <w:rsid w:val="5AA34E07"/>
    <w:rsid w:val="5AD937F3"/>
    <w:rsid w:val="5ADB5FCA"/>
    <w:rsid w:val="5AE30663"/>
    <w:rsid w:val="5AE36AFC"/>
    <w:rsid w:val="5AE47198"/>
    <w:rsid w:val="5AEF3CA7"/>
    <w:rsid w:val="5AFB0199"/>
    <w:rsid w:val="5B0001EA"/>
    <w:rsid w:val="5B2D4307"/>
    <w:rsid w:val="5B5041D6"/>
    <w:rsid w:val="5B554FD4"/>
    <w:rsid w:val="5B6B25D0"/>
    <w:rsid w:val="5B6B4549"/>
    <w:rsid w:val="5BAD031C"/>
    <w:rsid w:val="5BB36D0A"/>
    <w:rsid w:val="5BD03C5A"/>
    <w:rsid w:val="5BD33975"/>
    <w:rsid w:val="5BDA775F"/>
    <w:rsid w:val="5BEA7806"/>
    <w:rsid w:val="5BED1355"/>
    <w:rsid w:val="5C035D5C"/>
    <w:rsid w:val="5C054372"/>
    <w:rsid w:val="5C0B1081"/>
    <w:rsid w:val="5C2E76F3"/>
    <w:rsid w:val="5C531DAC"/>
    <w:rsid w:val="5C5F19A2"/>
    <w:rsid w:val="5C6742FC"/>
    <w:rsid w:val="5C7870C9"/>
    <w:rsid w:val="5C793AF2"/>
    <w:rsid w:val="5C885120"/>
    <w:rsid w:val="5C8D094F"/>
    <w:rsid w:val="5CAA3CDC"/>
    <w:rsid w:val="5CBE76C5"/>
    <w:rsid w:val="5CC14996"/>
    <w:rsid w:val="5CDB13F1"/>
    <w:rsid w:val="5CE42BFC"/>
    <w:rsid w:val="5D08718A"/>
    <w:rsid w:val="5D33075C"/>
    <w:rsid w:val="5D38401E"/>
    <w:rsid w:val="5D42131E"/>
    <w:rsid w:val="5D4B0C7E"/>
    <w:rsid w:val="5D65772A"/>
    <w:rsid w:val="5D787E7B"/>
    <w:rsid w:val="5DA30012"/>
    <w:rsid w:val="5DC93120"/>
    <w:rsid w:val="5DDA6F3B"/>
    <w:rsid w:val="5DDB5F91"/>
    <w:rsid w:val="5E282729"/>
    <w:rsid w:val="5E2C3252"/>
    <w:rsid w:val="5E39000D"/>
    <w:rsid w:val="5E5007AD"/>
    <w:rsid w:val="5E5126D4"/>
    <w:rsid w:val="5E575A00"/>
    <w:rsid w:val="5E5B33A6"/>
    <w:rsid w:val="5EEC29C3"/>
    <w:rsid w:val="5EF527AD"/>
    <w:rsid w:val="5F0241A8"/>
    <w:rsid w:val="5F031737"/>
    <w:rsid w:val="5F1A1471"/>
    <w:rsid w:val="5F1B570F"/>
    <w:rsid w:val="5F4013BA"/>
    <w:rsid w:val="5F515252"/>
    <w:rsid w:val="5F882D2B"/>
    <w:rsid w:val="5FD025CB"/>
    <w:rsid w:val="5FD41E39"/>
    <w:rsid w:val="5FD57769"/>
    <w:rsid w:val="5FDC496F"/>
    <w:rsid w:val="5FEA0E05"/>
    <w:rsid w:val="5FEA1BFF"/>
    <w:rsid w:val="5FFA2F3B"/>
    <w:rsid w:val="60070501"/>
    <w:rsid w:val="600D47EB"/>
    <w:rsid w:val="60240F4A"/>
    <w:rsid w:val="602A2F0C"/>
    <w:rsid w:val="602F3018"/>
    <w:rsid w:val="605E48C7"/>
    <w:rsid w:val="606A7181"/>
    <w:rsid w:val="608D0DC2"/>
    <w:rsid w:val="60CF4513"/>
    <w:rsid w:val="60D87E5D"/>
    <w:rsid w:val="60F668B8"/>
    <w:rsid w:val="60FC46B7"/>
    <w:rsid w:val="61002168"/>
    <w:rsid w:val="61172DD5"/>
    <w:rsid w:val="6138206E"/>
    <w:rsid w:val="616270EF"/>
    <w:rsid w:val="61706EDF"/>
    <w:rsid w:val="619B1498"/>
    <w:rsid w:val="619B3BCB"/>
    <w:rsid w:val="61C5760F"/>
    <w:rsid w:val="61CB09F2"/>
    <w:rsid w:val="61F34165"/>
    <w:rsid w:val="62053AEE"/>
    <w:rsid w:val="62426D4A"/>
    <w:rsid w:val="62842199"/>
    <w:rsid w:val="62904A5E"/>
    <w:rsid w:val="62B6346C"/>
    <w:rsid w:val="62C4291E"/>
    <w:rsid w:val="62C65CEC"/>
    <w:rsid w:val="62E970B8"/>
    <w:rsid w:val="62F27D6D"/>
    <w:rsid w:val="631814C9"/>
    <w:rsid w:val="632F7DE7"/>
    <w:rsid w:val="6347606A"/>
    <w:rsid w:val="635E620F"/>
    <w:rsid w:val="6368049F"/>
    <w:rsid w:val="636A3EC3"/>
    <w:rsid w:val="636A6F4B"/>
    <w:rsid w:val="63793000"/>
    <w:rsid w:val="63A94A31"/>
    <w:rsid w:val="63AC1EAC"/>
    <w:rsid w:val="63C90B49"/>
    <w:rsid w:val="63C910E5"/>
    <w:rsid w:val="63CC75B9"/>
    <w:rsid w:val="63E30C41"/>
    <w:rsid w:val="63FE1629"/>
    <w:rsid w:val="640673D9"/>
    <w:rsid w:val="641E6EE2"/>
    <w:rsid w:val="64275148"/>
    <w:rsid w:val="64326B19"/>
    <w:rsid w:val="645214CF"/>
    <w:rsid w:val="6487530B"/>
    <w:rsid w:val="64BA39D7"/>
    <w:rsid w:val="64CF3CAA"/>
    <w:rsid w:val="64D96235"/>
    <w:rsid w:val="650F5FAC"/>
    <w:rsid w:val="652D2807"/>
    <w:rsid w:val="656033A2"/>
    <w:rsid w:val="65815AA0"/>
    <w:rsid w:val="658855D4"/>
    <w:rsid w:val="658867B3"/>
    <w:rsid w:val="659B42A0"/>
    <w:rsid w:val="65A8095A"/>
    <w:rsid w:val="65F1238A"/>
    <w:rsid w:val="65F35604"/>
    <w:rsid w:val="65FC32C4"/>
    <w:rsid w:val="65FF3198"/>
    <w:rsid w:val="663B062F"/>
    <w:rsid w:val="663E4EF3"/>
    <w:rsid w:val="66471F83"/>
    <w:rsid w:val="665A01D2"/>
    <w:rsid w:val="6688533A"/>
    <w:rsid w:val="66BB442F"/>
    <w:rsid w:val="66D02521"/>
    <w:rsid w:val="67097AAB"/>
    <w:rsid w:val="670C3488"/>
    <w:rsid w:val="672E09CF"/>
    <w:rsid w:val="67365DB5"/>
    <w:rsid w:val="677507BF"/>
    <w:rsid w:val="6792126C"/>
    <w:rsid w:val="67A97CFB"/>
    <w:rsid w:val="67CF5A1D"/>
    <w:rsid w:val="67DA135C"/>
    <w:rsid w:val="67EB7F24"/>
    <w:rsid w:val="67EC006A"/>
    <w:rsid w:val="680328B7"/>
    <w:rsid w:val="680D5EE5"/>
    <w:rsid w:val="68107593"/>
    <w:rsid w:val="684D1BE5"/>
    <w:rsid w:val="68651677"/>
    <w:rsid w:val="686F261C"/>
    <w:rsid w:val="687E3602"/>
    <w:rsid w:val="688F77C3"/>
    <w:rsid w:val="68A9751A"/>
    <w:rsid w:val="68AC366C"/>
    <w:rsid w:val="68B329E9"/>
    <w:rsid w:val="69030906"/>
    <w:rsid w:val="692C4F44"/>
    <w:rsid w:val="69326C25"/>
    <w:rsid w:val="697D4944"/>
    <w:rsid w:val="697E2DEE"/>
    <w:rsid w:val="699B3DF9"/>
    <w:rsid w:val="69E1523E"/>
    <w:rsid w:val="6A377133"/>
    <w:rsid w:val="6A3802AF"/>
    <w:rsid w:val="6A382142"/>
    <w:rsid w:val="6A4E7EC9"/>
    <w:rsid w:val="6A650E8F"/>
    <w:rsid w:val="6A7F0672"/>
    <w:rsid w:val="6A8243F3"/>
    <w:rsid w:val="6AA25847"/>
    <w:rsid w:val="6ADE4B51"/>
    <w:rsid w:val="6AEB550E"/>
    <w:rsid w:val="6AF47AD0"/>
    <w:rsid w:val="6B0B7792"/>
    <w:rsid w:val="6B18387B"/>
    <w:rsid w:val="6B213C7A"/>
    <w:rsid w:val="6B2726B5"/>
    <w:rsid w:val="6B3D4519"/>
    <w:rsid w:val="6B4943C4"/>
    <w:rsid w:val="6B5760AD"/>
    <w:rsid w:val="6B6356A7"/>
    <w:rsid w:val="6B6F75D9"/>
    <w:rsid w:val="6B7753BB"/>
    <w:rsid w:val="6B7A6C48"/>
    <w:rsid w:val="6B8223B8"/>
    <w:rsid w:val="6BA303EE"/>
    <w:rsid w:val="6BCA3451"/>
    <w:rsid w:val="6BD57A1A"/>
    <w:rsid w:val="6BE52340"/>
    <w:rsid w:val="6BEA317F"/>
    <w:rsid w:val="6C077B7C"/>
    <w:rsid w:val="6C0B48E9"/>
    <w:rsid w:val="6C89469E"/>
    <w:rsid w:val="6C93673A"/>
    <w:rsid w:val="6C9559EA"/>
    <w:rsid w:val="6C991B9A"/>
    <w:rsid w:val="6CBB305B"/>
    <w:rsid w:val="6CC206BF"/>
    <w:rsid w:val="6CC30C66"/>
    <w:rsid w:val="6CDD0CB1"/>
    <w:rsid w:val="6CE419F3"/>
    <w:rsid w:val="6CE93DEC"/>
    <w:rsid w:val="6D225A73"/>
    <w:rsid w:val="6D4B705D"/>
    <w:rsid w:val="6D711A3E"/>
    <w:rsid w:val="6D7C52A8"/>
    <w:rsid w:val="6D8D0D90"/>
    <w:rsid w:val="6D96046C"/>
    <w:rsid w:val="6DC91D5B"/>
    <w:rsid w:val="6DCC3AED"/>
    <w:rsid w:val="6DD50561"/>
    <w:rsid w:val="6DD95830"/>
    <w:rsid w:val="6DF021A3"/>
    <w:rsid w:val="6E124286"/>
    <w:rsid w:val="6E134309"/>
    <w:rsid w:val="6E1A1F69"/>
    <w:rsid w:val="6E3B5323"/>
    <w:rsid w:val="6E4F38F8"/>
    <w:rsid w:val="6E793023"/>
    <w:rsid w:val="6E7F7AFB"/>
    <w:rsid w:val="6E9E30DC"/>
    <w:rsid w:val="6EB770BA"/>
    <w:rsid w:val="6EB96505"/>
    <w:rsid w:val="6ED43ACF"/>
    <w:rsid w:val="6EDF1CCE"/>
    <w:rsid w:val="6EEA71F0"/>
    <w:rsid w:val="6F2B434D"/>
    <w:rsid w:val="6F2C5B46"/>
    <w:rsid w:val="6F2D78EE"/>
    <w:rsid w:val="6F4947DA"/>
    <w:rsid w:val="6F4E71A8"/>
    <w:rsid w:val="6F70301C"/>
    <w:rsid w:val="6F781F55"/>
    <w:rsid w:val="6F7C562E"/>
    <w:rsid w:val="6FB93CAC"/>
    <w:rsid w:val="6FB95193"/>
    <w:rsid w:val="6FE60D34"/>
    <w:rsid w:val="6FEE7F40"/>
    <w:rsid w:val="70015EAC"/>
    <w:rsid w:val="70093C44"/>
    <w:rsid w:val="7013025E"/>
    <w:rsid w:val="70150176"/>
    <w:rsid w:val="706A4129"/>
    <w:rsid w:val="70747A02"/>
    <w:rsid w:val="7076111A"/>
    <w:rsid w:val="70B73E00"/>
    <w:rsid w:val="70F2796B"/>
    <w:rsid w:val="710F1765"/>
    <w:rsid w:val="71102404"/>
    <w:rsid w:val="711A1C30"/>
    <w:rsid w:val="711D088F"/>
    <w:rsid w:val="711E6ABB"/>
    <w:rsid w:val="71400456"/>
    <w:rsid w:val="714C2EBE"/>
    <w:rsid w:val="71611C06"/>
    <w:rsid w:val="71636191"/>
    <w:rsid w:val="71686453"/>
    <w:rsid w:val="716F74C0"/>
    <w:rsid w:val="71A976A3"/>
    <w:rsid w:val="71B83D73"/>
    <w:rsid w:val="71C94377"/>
    <w:rsid w:val="71D6274F"/>
    <w:rsid w:val="72033A39"/>
    <w:rsid w:val="726E4C9E"/>
    <w:rsid w:val="7289516B"/>
    <w:rsid w:val="729310B6"/>
    <w:rsid w:val="72CD0489"/>
    <w:rsid w:val="72DB349B"/>
    <w:rsid w:val="72E10CF1"/>
    <w:rsid w:val="72E16E78"/>
    <w:rsid w:val="72EA15F7"/>
    <w:rsid w:val="73062CBE"/>
    <w:rsid w:val="73297EB2"/>
    <w:rsid w:val="73497FD2"/>
    <w:rsid w:val="735765E8"/>
    <w:rsid w:val="73611BAF"/>
    <w:rsid w:val="7368643D"/>
    <w:rsid w:val="73794A20"/>
    <w:rsid w:val="738A6877"/>
    <w:rsid w:val="739C4779"/>
    <w:rsid w:val="73A2442B"/>
    <w:rsid w:val="73AA6208"/>
    <w:rsid w:val="73C832AF"/>
    <w:rsid w:val="73E52982"/>
    <w:rsid w:val="73FA0625"/>
    <w:rsid w:val="74024A09"/>
    <w:rsid w:val="7422148A"/>
    <w:rsid w:val="74472CC7"/>
    <w:rsid w:val="748330DD"/>
    <w:rsid w:val="7485747A"/>
    <w:rsid w:val="748D3B91"/>
    <w:rsid w:val="74963991"/>
    <w:rsid w:val="74B71854"/>
    <w:rsid w:val="74FD176E"/>
    <w:rsid w:val="75132281"/>
    <w:rsid w:val="754C1C51"/>
    <w:rsid w:val="755F4608"/>
    <w:rsid w:val="7564660F"/>
    <w:rsid w:val="7571106C"/>
    <w:rsid w:val="757918F4"/>
    <w:rsid w:val="75886342"/>
    <w:rsid w:val="758A779D"/>
    <w:rsid w:val="758E7458"/>
    <w:rsid w:val="75B9274E"/>
    <w:rsid w:val="75F83FB4"/>
    <w:rsid w:val="75F9318E"/>
    <w:rsid w:val="75FC2E47"/>
    <w:rsid w:val="760E47B2"/>
    <w:rsid w:val="76631090"/>
    <w:rsid w:val="76703988"/>
    <w:rsid w:val="7672217C"/>
    <w:rsid w:val="76A12DC3"/>
    <w:rsid w:val="76D15B17"/>
    <w:rsid w:val="77186B1E"/>
    <w:rsid w:val="77645C7D"/>
    <w:rsid w:val="777439C1"/>
    <w:rsid w:val="778B1158"/>
    <w:rsid w:val="77961505"/>
    <w:rsid w:val="77B15DF4"/>
    <w:rsid w:val="77B856B5"/>
    <w:rsid w:val="78076895"/>
    <w:rsid w:val="78091695"/>
    <w:rsid w:val="78151AE7"/>
    <w:rsid w:val="781D0ABF"/>
    <w:rsid w:val="782B5948"/>
    <w:rsid w:val="78602ABF"/>
    <w:rsid w:val="78665FE4"/>
    <w:rsid w:val="786E0FFE"/>
    <w:rsid w:val="78A93133"/>
    <w:rsid w:val="78D02FB6"/>
    <w:rsid w:val="78E43768"/>
    <w:rsid w:val="78FD3867"/>
    <w:rsid w:val="79214FA6"/>
    <w:rsid w:val="79367FB8"/>
    <w:rsid w:val="79392A29"/>
    <w:rsid w:val="79583AEC"/>
    <w:rsid w:val="795C7162"/>
    <w:rsid w:val="797812D7"/>
    <w:rsid w:val="799D7539"/>
    <w:rsid w:val="799F72C4"/>
    <w:rsid w:val="79A20557"/>
    <w:rsid w:val="79AB7A8E"/>
    <w:rsid w:val="79AC0207"/>
    <w:rsid w:val="79CB5BC6"/>
    <w:rsid w:val="79D0709A"/>
    <w:rsid w:val="79E554A8"/>
    <w:rsid w:val="79FD492D"/>
    <w:rsid w:val="7A087CF7"/>
    <w:rsid w:val="7A13564A"/>
    <w:rsid w:val="7A303322"/>
    <w:rsid w:val="7A7F6A39"/>
    <w:rsid w:val="7A9A2995"/>
    <w:rsid w:val="7A9E37B9"/>
    <w:rsid w:val="7AA85A57"/>
    <w:rsid w:val="7AA97571"/>
    <w:rsid w:val="7AD1328F"/>
    <w:rsid w:val="7AF26D81"/>
    <w:rsid w:val="7AF464E6"/>
    <w:rsid w:val="7AF6549D"/>
    <w:rsid w:val="7B014170"/>
    <w:rsid w:val="7B1A61F8"/>
    <w:rsid w:val="7B5C346C"/>
    <w:rsid w:val="7B5E5C27"/>
    <w:rsid w:val="7B652196"/>
    <w:rsid w:val="7B762D9E"/>
    <w:rsid w:val="7B784952"/>
    <w:rsid w:val="7B7C479D"/>
    <w:rsid w:val="7B7E15E7"/>
    <w:rsid w:val="7B920A5D"/>
    <w:rsid w:val="7BA1455F"/>
    <w:rsid w:val="7BCC7A90"/>
    <w:rsid w:val="7BDC1294"/>
    <w:rsid w:val="7BE975D0"/>
    <w:rsid w:val="7BF2190A"/>
    <w:rsid w:val="7C010589"/>
    <w:rsid w:val="7C160D02"/>
    <w:rsid w:val="7C1637C1"/>
    <w:rsid w:val="7C1E537F"/>
    <w:rsid w:val="7C4706AF"/>
    <w:rsid w:val="7C526D30"/>
    <w:rsid w:val="7C574088"/>
    <w:rsid w:val="7C5D6386"/>
    <w:rsid w:val="7C6C7398"/>
    <w:rsid w:val="7C921F5C"/>
    <w:rsid w:val="7C9D2374"/>
    <w:rsid w:val="7CAC42FA"/>
    <w:rsid w:val="7CD97C96"/>
    <w:rsid w:val="7CEA2FFC"/>
    <w:rsid w:val="7CF36D0A"/>
    <w:rsid w:val="7CFD68A1"/>
    <w:rsid w:val="7D004B90"/>
    <w:rsid w:val="7D09176A"/>
    <w:rsid w:val="7D15262A"/>
    <w:rsid w:val="7D21528B"/>
    <w:rsid w:val="7D295788"/>
    <w:rsid w:val="7D431D8D"/>
    <w:rsid w:val="7D7D4F75"/>
    <w:rsid w:val="7D937F07"/>
    <w:rsid w:val="7DA008E1"/>
    <w:rsid w:val="7DAA286B"/>
    <w:rsid w:val="7DB713D9"/>
    <w:rsid w:val="7DB954F6"/>
    <w:rsid w:val="7DC07247"/>
    <w:rsid w:val="7DC62F24"/>
    <w:rsid w:val="7DCA4DE2"/>
    <w:rsid w:val="7DDE5DE0"/>
    <w:rsid w:val="7DE93C91"/>
    <w:rsid w:val="7DFC10B6"/>
    <w:rsid w:val="7E0B2B81"/>
    <w:rsid w:val="7E0E7FD0"/>
    <w:rsid w:val="7E1B6002"/>
    <w:rsid w:val="7E1F4180"/>
    <w:rsid w:val="7E433210"/>
    <w:rsid w:val="7E575AC2"/>
    <w:rsid w:val="7E580C80"/>
    <w:rsid w:val="7E68207B"/>
    <w:rsid w:val="7E8B6473"/>
    <w:rsid w:val="7E950FE9"/>
    <w:rsid w:val="7EA454D3"/>
    <w:rsid w:val="7EC009E8"/>
    <w:rsid w:val="7ED16523"/>
    <w:rsid w:val="7EE83A26"/>
    <w:rsid w:val="7EF96B1E"/>
    <w:rsid w:val="7F353C06"/>
    <w:rsid w:val="7F410352"/>
    <w:rsid w:val="7F440F7A"/>
    <w:rsid w:val="7F510226"/>
    <w:rsid w:val="7F5E5DAF"/>
    <w:rsid w:val="7F633EFB"/>
    <w:rsid w:val="7F634386"/>
    <w:rsid w:val="7FBF3E86"/>
    <w:rsid w:val="7FCA7309"/>
    <w:rsid w:val="7FDC725C"/>
    <w:rsid w:val="7FF66E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53C0A2"/>
  <w15:docId w15:val="{7E2C6201-1A20-4BD6-A593-FF21AFFB9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nhideWhenUsed="1" w:qFormat="1"/>
    <w:lsdException w:name="index heading" w:semiHidden="1" w:unhideWhenUsed="1"/>
    <w:lsdException w:name="caption"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beforeLines="50" w:afterLines="50" w:after="160" w:line="259" w:lineRule="auto"/>
      <w:jc w:val="both"/>
    </w:pPr>
    <w:rPr>
      <w:kern w:val="2"/>
      <w:sz w:val="21"/>
    </w:rPr>
  </w:style>
  <w:style w:type="paragraph" w:styleId="1">
    <w:name w:val="heading 1"/>
    <w:basedOn w:val="a"/>
    <w:next w:val="a"/>
    <w:link w:val="10"/>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link w:val="20"/>
    <w:qFormat/>
    <w:pPr>
      <w:numPr>
        <w:ilvl w:val="1"/>
      </w:numPr>
      <w:pBdr>
        <w:top w:val="none" w:sz="0" w:space="0" w:color="auto"/>
      </w:pBdr>
      <w:spacing w:before="180"/>
      <w:ind w:rightChars="100" w:right="100"/>
      <w:outlineLvl w:val="1"/>
    </w:pPr>
    <w:rPr>
      <w:sz w:val="28"/>
    </w:rPr>
  </w:style>
  <w:style w:type="paragraph" w:styleId="3">
    <w:name w:val="heading 3"/>
    <w:basedOn w:val="2"/>
    <w:next w:val="a"/>
    <w:link w:val="30"/>
    <w:qFormat/>
    <w:pPr>
      <w:numPr>
        <w:ilvl w:val="2"/>
      </w:numPr>
      <w:spacing w:before="120"/>
      <w:outlineLvl w:val="2"/>
    </w:pPr>
    <w:rPr>
      <w:sz w:val="24"/>
    </w:rPr>
  </w:style>
  <w:style w:type="paragraph" w:styleId="4">
    <w:name w:val="heading 4"/>
    <w:basedOn w:val="3"/>
    <w:next w:val="a"/>
    <w:uiPriority w:val="9"/>
    <w:unhideWhenUsed/>
    <w:qFormat/>
    <w:pPr>
      <w:spacing w:beforeLines="0" w:afterLines="0" w:line="372" w:lineRule="auto"/>
      <w:outlineLvl w:val="3"/>
    </w:pPr>
    <w:rPr>
      <w:rFonts w:eastAsia="黑体"/>
      <w:b/>
      <w:sz w:val="28"/>
    </w:rPr>
  </w:style>
  <w:style w:type="paragraph" w:styleId="5">
    <w:name w:val="heading 5"/>
    <w:basedOn w:val="4"/>
    <w:next w:val="a"/>
    <w:qFormat/>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unhideWhenUsed/>
    <w:qFormat/>
    <w:rPr>
      <w:rFonts w:ascii="Arial" w:eastAsia="黑体" w:hAnsi="Arial"/>
      <w:sz w:val="20"/>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qFormat/>
  </w:style>
  <w:style w:type="paragraph" w:styleId="a8">
    <w:name w:val="Body Text"/>
    <w:basedOn w:val="a"/>
    <w:qFormat/>
    <w:pPr>
      <w:spacing w:after="120"/>
    </w:pPr>
    <w:rPr>
      <w:rFonts w:ascii="Times" w:hAnsi="Times"/>
      <w:szCs w:val="24"/>
    </w:r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semiHidden/>
    <w:unhideWhenUsed/>
    <w:qFormat/>
    <w:pPr>
      <w:tabs>
        <w:tab w:val="center" w:pos="4153"/>
        <w:tab w:val="right" w:pos="8306"/>
      </w:tabs>
      <w:snapToGrid w:val="0"/>
      <w:jc w:val="left"/>
    </w:pPr>
    <w:rPr>
      <w:sz w:val="18"/>
      <w:szCs w:val="18"/>
    </w:rPr>
  </w:style>
  <w:style w:type="paragraph" w:styleId="ad">
    <w:name w:val="header"/>
    <w:basedOn w:val="a"/>
    <w:link w:val="ae"/>
    <w:semiHidden/>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pPr>
      <w:tabs>
        <w:tab w:val="decimal" w:pos="0"/>
        <w:tab w:val="right" w:pos="9660"/>
      </w:tabs>
      <w:ind w:rightChars="200" w:right="420"/>
      <w:jc w:val="left"/>
    </w:pPr>
    <w:rPr>
      <w:b/>
      <w:bCs/>
      <w:i/>
      <w:iCs/>
      <w:sz w:val="20"/>
    </w:rPr>
  </w:style>
  <w:style w:type="paragraph" w:styleId="af">
    <w:name w:val="Normal (Web)"/>
    <w:basedOn w:val="a"/>
    <w:uiPriority w:val="99"/>
    <w:unhideWhenUsed/>
    <w:qFormat/>
    <w:pPr>
      <w:spacing w:beforeAutospacing="1" w:afterAutospacing="1"/>
      <w:jc w:val="left"/>
    </w:pPr>
    <w:rPr>
      <w:kern w:val="0"/>
      <w:sz w:val="24"/>
    </w:rPr>
  </w:style>
  <w:style w:type="paragraph" w:styleId="af0">
    <w:name w:val="annotation subject"/>
    <w:basedOn w:val="a6"/>
    <w:next w:val="a6"/>
    <w:link w:val="af1"/>
    <w:uiPriority w:val="99"/>
    <w:semiHidden/>
    <w:unhideWhenUsed/>
    <w:qFormat/>
    <w:pPr>
      <w:jc w:val="left"/>
    </w:pPr>
    <w:rPr>
      <w:b/>
      <w:bCs/>
    </w:rPr>
  </w:style>
  <w:style w:type="table" w:styleId="af2">
    <w:name w:val="Table Grid"/>
    <w:basedOn w:val="a1"/>
    <w:uiPriority w:val="9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basedOn w:val="a0"/>
    <w:uiPriority w:val="22"/>
    <w:qFormat/>
    <w:rPr>
      <w:b/>
    </w:rPr>
  </w:style>
  <w:style w:type="character" w:styleId="af4">
    <w:name w:val="page number"/>
    <w:basedOn w:val="a0"/>
    <w:semiHidden/>
    <w:qFormat/>
  </w:style>
  <w:style w:type="character" w:styleId="af5">
    <w:name w:val="Hyperlink"/>
    <w:basedOn w:val="a0"/>
    <w:uiPriority w:val="99"/>
    <w:qFormat/>
    <w:rPr>
      <w:color w:val="0000FF"/>
      <w:u w:val="single"/>
    </w:rPr>
  </w:style>
  <w:style w:type="character" w:styleId="af6">
    <w:name w:val="annotation reference"/>
    <w:qFormat/>
    <w:rPr>
      <w:sz w:val="16"/>
    </w:rPr>
  </w:style>
  <w:style w:type="character" w:customStyle="1" w:styleId="aa">
    <w:name w:val="批注框文本 字符"/>
    <w:basedOn w:val="a0"/>
    <w:link w:val="a9"/>
    <w:uiPriority w:val="99"/>
    <w:semiHidden/>
    <w:qFormat/>
    <w:rPr>
      <w:rFonts w:ascii="Times New Roman" w:eastAsia="宋体" w:hAnsi="Times New Roman" w:cs="Times New Roman"/>
      <w:sz w:val="18"/>
      <w:szCs w:val="18"/>
    </w:rPr>
  </w:style>
  <w:style w:type="character" w:customStyle="1" w:styleId="10">
    <w:name w:val="标题 1 字符"/>
    <w:basedOn w:val="a0"/>
    <w:link w:val="1"/>
    <w:qFormat/>
    <w:rPr>
      <w:rFonts w:ascii="Arial" w:eastAsia="MS Mincho" w:hAnsi="Arial" w:cs="Times New Roman"/>
      <w:sz w:val="32"/>
      <w:szCs w:val="20"/>
    </w:rPr>
  </w:style>
  <w:style w:type="character" w:customStyle="1" w:styleId="20">
    <w:name w:val="标题 2 字符"/>
    <w:basedOn w:val="a0"/>
    <w:link w:val="2"/>
    <w:qFormat/>
    <w:rPr>
      <w:rFonts w:ascii="Arial" w:eastAsia="MS Mincho" w:hAnsi="Arial" w:cs="Times New Roman"/>
      <w:sz w:val="28"/>
      <w:szCs w:val="20"/>
    </w:rPr>
  </w:style>
  <w:style w:type="character" w:customStyle="1" w:styleId="30">
    <w:name w:val="标题 3 字符"/>
    <w:basedOn w:val="a0"/>
    <w:link w:val="3"/>
    <w:qFormat/>
    <w:rPr>
      <w:rFonts w:ascii="Arial" w:eastAsia="MS Mincho" w:hAnsi="Arial" w:cs="Times New Roman"/>
      <w:sz w:val="24"/>
      <w:szCs w:val="20"/>
    </w:rPr>
  </w:style>
  <w:style w:type="character" w:customStyle="1" w:styleId="a7">
    <w:name w:val="批注文字 字符"/>
    <w:basedOn w:val="a0"/>
    <w:link w:val="a6"/>
    <w:qFormat/>
    <w:rPr>
      <w:rFonts w:ascii="Times New Roman" w:eastAsia="宋体" w:hAnsi="Times New Roman" w:cs="Times New Roman"/>
      <w:szCs w:val="20"/>
    </w:rPr>
  </w:style>
  <w:style w:type="character" w:customStyle="1" w:styleId="ac">
    <w:name w:val="页脚 字符"/>
    <w:basedOn w:val="a0"/>
    <w:link w:val="ab"/>
    <w:uiPriority w:val="99"/>
    <w:semiHidden/>
    <w:qFormat/>
    <w:rPr>
      <w:rFonts w:ascii="Times New Roman" w:eastAsia="宋体" w:hAnsi="Times New Roman" w:cs="Times New Roman"/>
      <w:sz w:val="18"/>
      <w:szCs w:val="18"/>
    </w:rPr>
  </w:style>
  <w:style w:type="character" w:customStyle="1" w:styleId="ae">
    <w:name w:val="页眉 字符"/>
    <w:basedOn w:val="a0"/>
    <w:link w:val="ad"/>
    <w:semiHidden/>
    <w:qFormat/>
    <w:rPr>
      <w:rFonts w:ascii="Times New Roman" w:eastAsia="宋体" w:hAnsi="Times New Roman" w:cs="Times New Roman"/>
      <w:sz w:val="18"/>
      <w:szCs w:val="18"/>
    </w:rPr>
  </w:style>
  <w:style w:type="paragraph" w:customStyle="1" w:styleId="References">
    <w:name w:val="References"/>
    <w:basedOn w:val="a"/>
    <w:qFormat/>
    <w:pPr>
      <w:numPr>
        <w:numId w:val="2"/>
      </w:numPr>
      <w:spacing w:after="60"/>
    </w:pPr>
    <w:rPr>
      <w:szCs w:val="16"/>
    </w:rPr>
  </w:style>
  <w:style w:type="paragraph" w:styleId="af7">
    <w:name w:val="List Paragraph"/>
    <w:basedOn w:val="a"/>
    <w:link w:val="af8"/>
    <w:uiPriority w:val="34"/>
    <w:qFormat/>
    <w:pPr>
      <w:spacing w:beforeLines="0"/>
      <w:ind w:left="720"/>
      <w:contextualSpacing/>
    </w:pPr>
    <w:rPr>
      <w:rFonts w:eastAsia="Times New Roman"/>
      <w:sz w:val="24"/>
      <w:szCs w:val="24"/>
    </w:rPr>
  </w:style>
  <w:style w:type="character" w:customStyle="1" w:styleId="font21">
    <w:name w:val="font21"/>
    <w:basedOn w:val="a0"/>
    <w:qFormat/>
    <w:rPr>
      <w:rFonts w:ascii="Times New Roman" w:hAnsi="Times New Roman" w:cs="Times New Roman" w:hint="default"/>
      <w:color w:val="000000"/>
      <w:sz w:val="20"/>
      <w:szCs w:val="20"/>
      <w:u w:val="none"/>
    </w:rPr>
  </w:style>
  <w:style w:type="character" w:customStyle="1" w:styleId="font11">
    <w:name w:val="font11"/>
    <w:basedOn w:val="a0"/>
    <w:qFormat/>
    <w:rPr>
      <w:rFonts w:ascii="Symbol" w:hAnsi="Symbol" w:cs="Symbol" w:hint="default"/>
      <w:b/>
      <w:color w:val="000000"/>
      <w:sz w:val="20"/>
      <w:szCs w:val="20"/>
      <w:u w:val="none"/>
    </w:rPr>
  </w:style>
  <w:style w:type="character" w:customStyle="1" w:styleId="font01">
    <w:name w:val="font01"/>
    <w:basedOn w:val="a0"/>
    <w:qFormat/>
    <w:rPr>
      <w:rFonts w:ascii="Symbol" w:hAnsi="Symbol" w:cs="Symbol" w:hint="default"/>
      <w:color w:val="000000"/>
      <w:sz w:val="20"/>
      <w:szCs w:val="20"/>
      <w:u w:val="none"/>
    </w:rPr>
  </w:style>
  <w:style w:type="character" w:customStyle="1" w:styleId="af1">
    <w:name w:val="批注主题 字符"/>
    <w:basedOn w:val="a7"/>
    <w:link w:val="af0"/>
    <w:uiPriority w:val="99"/>
    <w:semiHidden/>
    <w:qFormat/>
    <w:rPr>
      <w:rFonts w:ascii="Times New Roman" w:eastAsia="宋体" w:hAnsi="Times New Roman" w:cs="Times New Roman"/>
      <w:b/>
      <w:bCs/>
      <w:kern w:val="2"/>
      <w:sz w:val="21"/>
      <w:szCs w:val="20"/>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af8">
    <w:name w:val="列表段落 字符"/>
    <w:link w:val="af7"/>
    <w:uiPriority w:val="34"/>
    <w:qFormat/>
    <w:rPr>
      <w:rFonts w:ascii="Times New Roman" w:eastAsia="Times New Roman" w:hAnsi="Times New Roman" w:cs="Times New Roman"/>
      <w:kern w:val="2"/>
      <w:sz w:val="24"/>
      <w:szCs w:val="24"/>
    </w:rPr>
  </w:style>
  <w:style w:type="character" w:styleId="af9">
    <w:name w:val="Placeholder Text"/>
    <w:basedOn w:val="a0"/>
    <w:uiPriority w:val="99"/>
    <w:unhideWhenUsed/>
    <w:qFormat/>
    <w:rPr>
      <w:color w:val="808080"/>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qFormat/>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11">
    <w:name w:val="修订1"/>
    <w:hidden/>
    <w:uiPriority w:val="99"/>
    <w:semiHidden/>
    <w:qFormat/>
    <w:pPr>
      <w:spacing w:after="160" w:line="259" w:lineRule="auto"/>
    </w:pPr>
    <w:rPr>
      <w:kern w:val="2"/>
      <w:sz w:val="21"/>
    </w:rPr>
  </w:style>
  <w:style w:type="character" w:customStyle="1" w:styleId="a5">
    <w:name w:val="文档结构图 字符"/>
    <w:basedOn w:val="a0"/>
    <w:link w:val="a4"/>
    <w:uiPriority w:val="99"/>
    <w:semiHidden/>
    <w:qFormat/>
    <w:rPr>
      <w:rFonts w:ascii="宋体"/>
      <w:kern w:val="2"/>
      <w:sz w:val="18"/>
      <w:szCs w:val="18"/>
    </w:rPr>
  </w:style>
  <w:style w:type="paragraph" w:customStyle="1" w:styleId="21">
    <w:name w:val="修订2"/>
    <w:hidden/>
    <w:uiPriority w:val="99"/>
    <w:unhideWhenUsed/>
    <w:qFormat/>
    <w:pPr>
      <w:spacing w:after="160" w:line="259" w:lineRule="auto"/>
    </w:pPr>
    <w:rPr>
      <w:kern w:val="2"/>
      <w:sz w:val="21"/>
    </w:rPr>
  </w:style>
  <w:style w:type="paragraph" w:customStyle="1" w:styleId="xmsonormal0">
    <w:name w:val="xmsonormal"/>
    <w:basedOn w:val="a"/>
    <w:qFormat/>
    <w:pPr>
      <w:spacing w:before="100" w:beforeAutospacing="1" w:after="100" w:afterAutospacing="1"/>
    </w:pPr>
    <w:rPr>
      <w:rFonts w:ascii="Calibri" w:eastAsia="Calibri" w:hAnsi="Calibri" w:cs="Calibri"/>
      <w:sz w:val="22"/>
      <w:szCs w:val="22"/>
    </w:rPr>
  </w:style>
  <w:style w:type="character" w:customStyle="1" w:styleId="apple-converted-space">
    <w:name w:val="apple-converted-space"/>
    <w:basedOn w:val="a0"/>
    <w:qFormat/>
  </w:style>
  <w:style w:type="paragraph" w:customStyle="1" w:styleId="TdocHeader2">
    <w:name w:val="Tdoc_Header_2"/>
    <w:basedOn w:val="a"/>
    <w:qFormat/>
    <w:pPr>
      <w:widowControl w:val="0"/>
      <w:tabs>
        <w:tab w:val="left" w:pos="1701"/>
        <w:tab w:val="right" w:pos="9072"/>
        <w:tab w:val="right" w:pos="10206"/>
      </w:tabs>
    </w:pPr>
    <w:rPr>
      <w:rFonts w:ascii="Arial" w:hAnsi="Arial"/>
      <w:b/>
      <w:sz w:val="18"/>
    </w:rPr>
  </w:style>
  <w:style w:type="paragraph" w:customStyle="1" w:styleId="xxmsonormal">
    <w:name w:val="x_xmsonormal"/>
    <w:basedOn w:val="a"/>
    <w:qFormat/>
    <w:rPr>
      <w:rFonts w:ascii="宋体" w:hAnsi="宋体" w:cs="Calibri"/>
      <w:sz w:val="24"/>
    </w:rPr>
  </w:style>
  <w:style w:type="paragraph" w:customStyle="1" w:styleId="YJ-Observation">
    <w:name w:val="YJ-Observation"/>
    <w:basedOn w:val="a"/>
    <w:qFormat/>
    <w:pPr>
      <w:numPr>
        <w:numId w:val="3"/>
      </w:numPr>
      <w:tabs>
        <w:tab w:val="left" w:pos="420"/>
      </w:tabs>
      <w:jc w:val="left"/>
    </w:pPr>
    <w:rPr>
      <w:rFonts w:eastAsiaTheme="minorEastAsia"/>
      <w:b/>
      <w:bCs/>
      <w:i/>
      <w:iCs/>
      <w:sz w:val="20"/>
      <w:lang w:val="en-GB" w:eastAsia="en-US"/>
    </w:rPr>
  </w:style>
  <w:style w:type="paragraph" w:customStyle="1" w:styleId="3GPPNormalText">
    <w:name w:val="3GPP Normal Text"/>
    <w:basedOn w:val="a8"/>
    <w:qFormat/>
    <w:pPr>
      <w:spacing w:after="60"/>
    </w:pPr>
    <w:rPr>
      <w:rFonts w:ascii="Times New Roman" w:eastAsia="MS Mincho" w:hAnsi="Times New Roman"/>
    </w:rPr>
  </w:style>
  <w:style w:type="paragraph" w:customStyle="1" w:styleId="ListParagraph1">
    <w:name w:val="List Paragraph1"/>
    <w:basedOn w:val="a"/>
    <w:qFormat/>
    <w:pPr>
      <w:widowControl w:val="0"/>
      <w:spacing w:beforeLines="0" w:afterLines="0" w:line="240" w:lineRule="auto"/>
      <w:ind w:firstLineChars="200" w:firstLine="420"/>
    </w:pPr>
    <w:rPr>
      <w:rFonts w:ascii="Calibri" w:hAnsi="Calibri"/>
      <w:szCs w:val="21"/>
    </w:rPr>
  </w:style>
  <w:style w:type="paragraph" w:customStyle="1" w:styleId="YJ-Proposal">
    <w:name w:val="YJ-Proposal"/>
    <w:basedOn w:val="a"/>
    <w:qFormat/>
    <w:pPr>
      <w:numPr>
        <w:numId w:val="4"/>
      </w:numPr>
      <w:jc w:val="left"/>
    </w:pPr>
    <w:rPr>
      <w:rFonts w:eastAsiaTheme="minorEastAsia"/>
      <w:b/>
      <w:bCs/>
      <w:i/>
      <w:iCs/>
      <w:sz w:val="20"/>
      <w:lang w:val="en-GB" w:eastAsia="en-US"/>
    </w:rPr>
  </w:style>
  <w:style w:type="character" w:customStyle="1" w:styleId="contentpasted2">
    <w:name w:val="contentpasted2"/>
    <w:basedOn w:val="a0"/>
    <w:qFormat/>
  </w:style>
  <w:style w:type="paragraph" w:customStyle="1" w:styleId="TH">
    <w:name w:val="TH"/>
    <w:basedOn w:val="a"/>
    <w:qFormat/>
    <w:pPr>
      <w:keepNext/>
      <w:keepLines/>
      <w:spacing w:before="60" w:after="180"/>
      <w:jc w:val="center"/>
    </w:pPr>
    <w:rPr>
      <w:rFonts w:ascii="Arial" w:eastAsia="Times New Roman" w:hAnsi="Arial"/>
      <w:b/>
      <w:sz w:val="20"/>
      <w:lang w:val="en-GB"/>
    </w:rPr>
  </w:style>
  <w:style w:type="paragraph" w:customStyle="1" w:styleId="B1">
    <w:name w:val="B1"/>
    <w:basedOn w:val="a"/>
    <w:qFormat/>
    <w:pPr>
      <w:ind w:left="568" w:hanging="284"/>
    </w:pPr>
  </w:style>
  <w:style w:type="paragraph" w:customStyle="1" w:styleId="B2">
    <w:name w:val="B2"/>
    <w:basedOn w:val="a"/>
    <w:qFormat/>
    <w:pPr>
      <w:ind w:left="851" w:hanging="284"/>
    </w:pPr>
    <w:rPr>
      <w:lang w:val="zh-CN"/>
    </w:rPr>
  </w:style>
  <w:style w:type="paragraph" w:customStyle="1" w:styleId="B3">
    <w:name w:val="B3"/>
    <w:basedOn w:val="a"/>
    <w:qFormat/>
    <w:pPr>
      <w:ind w:left="1135" w:hanging="284"/>
    </w:pPr>
    <w:rPr>
      <w:lang w:val="zh-CN"/>
    </w:rPr>
  </w:style>
  <w:style w:type="character" w:customStyle="1" w:styleId="ZGSM">
    <w:name w:val="ZGSM"/>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A18468-C551-4082-B288-BB8936BF6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14</Pages>
  <Words>5323</Words>
  <Characters>30347</Characters>
  <Application>Microsoft Office Word</Application>
  <DocSecurity>0</DocSecurity>
  <Lines>252</Lines>
  <Paragraphs>71</Paragraphs>
  <ScaleCrop>false</ScaleCrop>
  <Company/>
  <LinksUpToDate>false</LinksUpToDate>
  <CharactersWithSpaces>35599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YuzhouHu</dc:creator>
  <cp:lastModifiedBy>ZTE, Mengzhu,2</cp:lastModifiedBy>
  <cp:revision>75</cp:revision>
  <dcterms:created xsi:type="dcterms:W3CDTF">2022-09-29T12:33:00Z</dcterms:created>
  <dcterms:modified xsi:type="dcterms:W3CDTF">2023-05-15T07:28:00Z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